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7A" w:rsidRPr="00332978" w:rsidRDefault="00064E7A" w:rsidP="00064E7A">
      <w:pPr>
        <w:tabs>
          <w:tab w:val="left" w:pos="1134"/>
        </w:tabs>
        <w:contextualSpacing/>
        <w:jc w:val="center"/>
        <w:rPr>
          <w:b/>
          <w:sz w:val="28"/>
          <w:szCs w:val="28"/>
        </w:rPr>
      </w:pPr>
      <w:bookmarkStart w:id="0" w:name="_GoBack"/>
      <w:r w:rsidRPr="00332978">
        <w:rPr>
          <w:b/>
          <w:sz w:val="28"/>
          <w:szCs w:val="28"/>
        </w:rPr>
        <w:t>СОГЛАШЕНИЕ ПО ПРИМЕНЕНИЮ СТАТЬИ VII</w:t>
      </w:r>
      <w:bookmarkEnd w:id="0"/>
      <w:r w:rsidRPr="00332978">
        <w:rPr>
          <w:b/>
          <w:sz w:val="28"/>
          <w:szCs w:val="28"/>
        </w:rPr>
        <w:t xml:space="preserve"> ГЕНЕРАЛЬНОГО СОГЛАШЕНИЯ ПО ТАРИФАМ И ТОРГОВЛЕ 1994 года</w:t>
      </w:r>
    </w:p>
    <w:p w:rsidR="00064E7A" w:rsidRPr="00332978" w:rsidRDefault="00064E7A" w:rsidP="00064E7A">
      <w:pPr>
        <w:tabs>
          <w:tab w:val="left" w:pos="1134"/>
        </w:tabs>
        <w:ind w:firstLine="709"/>
        <w:contextualSpacing/>
        <w:jc w:val="center"/>
        <w:rPr>
          <w:b/>
          <w:sz w:val="28"/>
          <w:szCs w:val="28"/>
        </w:rPr>
      </w:pPr>
    </w:p>
    <w:p w:rsidR="00064E7A" w:rsidRPr="00332978" w:rsidRDefault="00064E7A" w:rsidP="00064E7A">
      <w:pPr>
        <w:tabs>
          <w:tab w:val="left" w:pos="1134"/>
        </w:tabs>
        <w:ind w:firstLine="709"/>
        <w:contextualSpacing/>
        <w:jc w:val="both"/>
        <w:rPr>
          <w:caps/>
          <w:sz w:val="28"/>
          <w:szCs w:val="28"/>
        </w:rPr>
      </w:pPr>
      <w:r w:rsidRPr="00332978">
        <w:rPr>
          <w:i/>
          <w:caps/>
          <w:sz w:val="28"/>
          <w:szCs w:val="28"/>
        </w:rPr>
        <w:t>О</w:t>
      </w:r>
      <w:r w:rsidRPr="00332978">
        <w:rPr>
          <w:i/>
          <w:sz w:val="28"/>
          <w:szCs w:val="28"/>
        </w:rPr>
        <w:t>бщий вступительный комментарий</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 xml:space="preserve"> Основой таможенной стоимости согласно настоящему Соглашению является «стоимость сделки», как она определена в статье 1. Статья 1 должна рассматриваться вместе со статьей 8, которая предусматривает, в том числе, корректировку фактически уплаченной или подлежащей уплате цены в тех случаях, когда некоторые специфические элементы, которые считаются формирующими часть цены, используемой для таможенных целей, приходятся на покупателя, но не включаются в цену, фактически уплаченную или подлежащую уплате за импортированные товары. Статья 8 также предусматривает включение в стоимость сделки некоторых выгод, которые могут предоставляться покупателем продавцу в основном в форме определенных товаров или услуг, а не в денежной форме. Статьи 2-7 предусматривают методы определения таможенной стоимости, когда она не может быть определена согласно положениям статьи 1.</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 xml:space="preserve">Когда таможенная стоимость не может быть определена согласно положениям статьи 1, обычно должен проводиться процесс консультаций между таможенной администрацией и импортером с целью определить основу таможенной стоимости согласно положениям статей 2 или 3. Может случиться, например, что импортер имеет информацию о таможенной стоимости идентичных или подобных ввозимых товаров, которой нет в данный момент у таможенной администрации в порту импорта. С другой стороны, таможенная администрация может иметь информацию о таможенной стоимости идентичных или </w:t>
      </w:r>
      <w:r w:rsidRPr="00332978">
        <w:rPr>
          <w:sz w:val="28"/>
          <w:szCs w:val="28"/>
          <w:lang w:val="bg-BG"/>
        </w:rPr>
        <w:t>подобных</w:t>
      </w:r>
      <w:r w:rsidRPr="00332978">
        <w:rPr>
          <w:sz w:val="28"/>
          <w:szCs w:val="28"/>
        </w:rPr>
        <w:t xml:space="preserve"> товаров, которой нет в данный момент у импортера. Процесс консультаций между двумя сторонами позволит обменяться информацией, при условии соблюдения требований коммерческой конфиденциальности, с целью определения надлежащей основы определения стоимости для таможенных целей.</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 xml:space="preserve">Статьи 5 и 6 предусматривают использование двух основ для определения таможенной стоимости, когда она не может быть определена на основе стоимости сделки импортируемых товаров или идентичных, или подобных импортируемых товаров. Согласно пункту 1 статьи 5 таможенная стоимость определяется на основе цены, по которой товары продаются в том же виде как они были импортированы независимому покупателю в стране импорта. Импортер также имеет право на то, чтобы стоимость товаров, которые после импорта в дальнейшем обрабатываются, определялась согласно положениям статьи 5, на основе его просьбы. Согласно статье 6 таможенная стоимость определяется на основе расчетной стоимости. Оба этих метода сопряжены с определёнными трудностями, и поэтому импортеру предоставляется право, согласно положениям статьи 4, выбрать порядок применения этих двух методов. </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4.</w:t>
      </w:r>
      <w:r w:rsidRPr="00332978">
        <w:rPr>
          <w:sz w:val="28"/>
          <w:szCs w:val="28"/>
        </w:rPr>
        <w:tab/>
        <w:t>Статья 7 устанавливает порядок определения таможенной стоимости в тех случаях, когда она не может быть определена согласно положениям каких-либо предшествующих статей.</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both"/>
        <w:rPr>
          <w:i/>
          <w:sz w:val="28"/>
          <w:szCs w:val="28"/>
        </w:rPr>
      </w:pPr>
      <w:r w:rsidRPr="00332978">
        <w:rPr>
          <w:i/>
          <w:sz w:val="28"/>
          <w:szCs w:val="28"/>
        </w:rPr>
        <w:t>Члены,</w:t>
      </w:r>
    </w:p>
    <w:p w:rsidR="00064E7A" w:rsidRPr="00332978" w:rsidRDefault="00064E7A" w:rsidP="00064E7A">
      <w:pPr>
        <w:tabs>
          <w:tab w:val="left" w:pos="1134"/>
        </w:tabs>
        <w:ind w:firstLine="709"/>
        <w:contextualSpacing/>
        <w:jc w:val="both"/>
        <w:rPr>
          <w:sz w:val="28"/>
          <w:szCs w:val="28"/>
        </w:rPr>
      </w:pPr>
      <w:r w:rsidRPr="00332978">
        <w:rPr>
          <w:i/>
          <w:sz w:val="28"/>
          <w:szCs w:val="28"/>
        </w:rPr>
        <w:t>Учитывая</w:t>
      </w:r>
      <w:r w:rsidRPr="00332978">
        <w:rPr>
          <w:sz w:val="28"/>
          <w:szCs w:val="28"/>
        </w:rPr>
        <w:t xml:space="preserve"> многосторонние торговые переговоры;</w:t>
      </w:r>
    </w:p>
    <w:p w:rsidR="00064E7A" w:rsidRPr="00332978" w:rsidRDefault="00064E7A" w:rsidP="00064E7A">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содействовать реализации целей ГАТТ 1994 и обеспечить дополнительные выгоды для развивающихся стран в международной торговле;</w:t>
      </w:r>
    </w:p>
    <w:p w:rsidR="00064E7A" w:rsidRPr="00332978" w:rsidRDefault="00064E7A" w:rsidP="00064E7A">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важность положений статьи VII ГАТТ 1994 года и желая разработать правила их применения с тем, чтобы обеспечить большее единообразие и точность их применения;</w:t>
      </w:r>
    </w:p>
    <w:p w:rsidR="00064E7A" w:rsidRPr="00332978" w:rsidRDefault="00064E7A" w:rsidP="00064E7A">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необходимость справедливой, единообразной и беспристрастной системы для оценки товаров в таможенных целях, которая предотвращает использование произвольной или искусственной таможенной стоимости; </w:t>
      </w:r>
    </w:p>
    <w:p w:rsidR="00064E7A" w:rsidRPr="00332978" w:rsidRDefault="00064E7A" w:rsidP="00064E7A">
      <w:pPr>
        <w:tabs>
          <w:tab w:val="left" w:pos="1134"/>
        </w:tabs>
        <w:ind w:firstLine="709"/>
        <w:contextualSpacing/>
        <w:jc w:val="both"/>
        <w:rPr>
          <w:sz w:val="28"/>
          <w:szCs w:val="28"/>
        </w:rPr>
      </w:pPr>
      <w:r w:rsidRPr="00332978">
        <w:rPr>
          <w:i/>
          <w:sz w:val="28"/>
          <w:szCs w:val="28"/>
        </w:rPr>
        <w:t>Признавая</w:t>
      </w:r>
      <w:r w:rsidRPr="00332978">
        <w:rPr>
          <w:sz w:val="28"/>
          <w:szCs w:val="28"/>
        </w:rPr>
        <w:t>, что основой для оценки товаров в таможенных целях должна быть в максимально возможной степени цена сделки оцениваемых товаров;</w:t>
      </w:r>
    </w:p>
    <w:p w:rsidR="00064E7A" w:rsidRPr="00332978" w:rsidRDefault="00064E7A" w:rsidP="00064E7A">
      <w:pPr>
        <w:tabs>
          <w:tab w:val="left" w:pos="1134"/>
        </w:tabs>
        <w:ind w:firstLine="709"/>
        <w:contextualSpacing/>
        <w:jc w:val="both"/>
        <w:rPr>
          <w:sz w:val="28"/>
          <w:szCs w:val="28"/>
        </w:rPr>
      </w:pPr>
      <w:r w:rsidRPr="00332978">
        <w:rPr>
          <w:i/>
          <w:sz w:val="28"/>
          <w:szCs w:val="28"/>
        </w:rPr>
        <w:t>Признавая</w:t>
      </w:r>
      <w:r w:rsidRPr="00332978">
        <w:rPr>
          <w:sz w:val="28"/>
          <w:szCs w:val="28"/>
        </w:rPr>
        <w:t>, что таможенная стоимость должна основываться на простых и справедливых критериях, совместимых с коммерческой практикой, и что процедуры оценки должны быть общеприменимыми без различий в зависимости от источников поставки;</w:t>
      </w:r>
    </w:p>
    <w:p w:rsidR="00064E7A" w:rsidRPr="00332978" w:rsidRDefault="00064E7A" w:rsidP="00064E7A">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что процедуры оценки не должны использоваться для борьбы с демпингом; </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Настоящим </w:t>
      </w:r>
      <w:r w:rsidRPr="00332978">
        <w:rPr>
          <w:i/>
          <w:sz w:val="28"/>
          <w:szCs w:val="28"/>
        </w:rPr>
        <w:t xml:space="preserve">договариваются </w:t>
      </w:r>
      <w:r w:rsidRPr="00332978">
        <w:rPr>
          <w:sz w:val="28"/>
          <w:szCs w:val="28"/>
        </w:rPr>
        <w:t>о нижеследующем:</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rPr>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ЧАСТЬ I</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rPr>
          <w:b/>
          <w:sz w:val="28"/>
          <w:szCs w:val="28"/>
        </w:rPr>
      </w:pPr>
      <w:r w:rsidRPr="00332978">
        <w:rPr>
          <w:b/>
          <w:sz w:val="28"/>
          <w:szCs w:val="28"/>
        </w:rPr>
        <w:t>ПРАВИЛА ТАМОЖЕННОЙ ОЦЕНКИ</w:t>
      </w:r>
    </w:p>
    <w:p w:rsidR="00064E7A" w:rsidRPr="00332978" w:rsidRDefault="00064E7A" w:rsidP="00064E7A">
      <w:pPr>
        <w:tabs>
          <w:tab w:val="left" w:pos="1134"/>
        </w:tabs>
        <w:ind w:firstLine="709"/>
        <w:contextualSpacing/>
        <w:jc w:val="center"/>
        <w:rPr>
          <w:b/>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1</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Таможенной стоимостью импортируемых товаров является цена сделки, т.е. цена, фактически уплаченная или подлежащая уплате за товары, проданные на экспорт в страну импорта, скорректированная в соответствии с положениями статьи 8, при условии: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что нет ограничений в отношении распоряжения товарами или их использования покупателем, за исключением ограничений, которые:</w:t>
      </w:r>
    </w:p>
    <w:p w:rsidR="00064E7A" w:rsidRPr="00332978" w:rsidRDefault="00064E7A" w:rsidP="00064E7A">
      <w:pPr>
        <w:tabs>
          <w:tab w:val="left" w:pos="1134"/>
        </w:tabs>
        <w:ind w:firstLine="709"/>
        <w:contextualSpacing/>
        <w:jc w:val="both"/>
        <w:rPr>
          <w:sz w:val="28"/>
          <w:szCs w:val="28"/>
        </w:rPr>
      </w:pPr>
      <w:r w:rsidRPr="00332978">
        <w:rPr>
          <w:sz w:val="28"/>
          <w:szCs w:val="28"/>
        </w:rPr>
        <w:t>(i)</w:t>
      </w:r>
      <w:r w:rsidRPr="00332978">
        <w:rPr>
          <w:sz w:val="28"/>
          <w:szCs w:val="28"/>
        </w:rPr>
        <w:tab/>
        <w:t>налагаются или требуются по закону или органами власти в стране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(ii)</w:t>
      </w:r>
      <w:r w:rsidRPr="00332978">
        <w:rPr>
          <w:sz w:val="28"/>
          <w:szCs w:val="28"/>
        </w:rPr>
        <w:tab/>
        <w:t>лимитируют географический район, в котором товары могут перепродаваться; или</w:t>
      </w:r>
    </w:p>
    <w:p w:rsidR="00064E7A" w:rsidRPr="00332978" w:rsidRDefault="00064E7A" w:rsidP="00064E7A">
      <w:pPr>
        <w:tabs>
          <w:tab w:val="left" w:pos="1134"/>
        </w:tabs>
        <w:ind w:firstLine="709"/>
        <w:contextualSpacing/>
        <w:jc w:val="both"/>
        <w:rPr>
          <w:sz w:val="28"/>
          <w:szCs w:val="28"/>
        </w:rPr>
      </w:pPr>
      <w:r w:rsidRPr="00332978">
        <w:rPr>
          <w:sz w:val="28"/>
          <w:szCs w:val="28"/>
        </w:rPr>
        <w:t>(iii)</w:t>
      </w:r>
      <w:r w:rsidRPr="00332978">
        <w:rPr>
          <w:sz w:val="28"/>
          <w:szCs w:val="28"/>
        </w:rPr>
        <w:tab/>
        <w:t>не оказывают существенного влияния на стоимость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(b)</w:t>
      </w:r>
      <w:r w:rsidRPr="00332978">
        <w:rPr>
          <w:sz w:val="28"/>
          <w:szCs w:val="28"/>
        </w:rPr>
        <w:tab/>
        <w:t>что продажа или цена не связаны с какими-либо условиями или обязательствами, стоимость которых в отношении оцениваемых товаров не может быть определена;</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что никакая часть выручки от какой-либо последующей перепродажи, распоряжения или использования товаров покупателем не перейдет прямо или косвенно продавцу, если только не может быть сделана надлежащая корректировка в соответствии с положениями статьи 8; и</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что покупатель и продавец не связаны между собой или, если покупатель и продавец связаны между собой, то стоимость сделки приемлема для таможенных целей согласно положениям пункта 2.</w:t>
      </w:r>
    </w:p>
    <w:p w:rsidR="00064E7A" w:rsidRPr="00332978" w:rsidRDefault="00064E7A" w:rsidP="00064E7A">
      <w:pPr>
        <w:tabs>
          <w:tab w:val="left" w:pos="1134"/>
        </w:tabs>
        <w:ind w:firstLine="709"/>
        <w:contextualSpacing/>
        <w:jc w:val="both"/>
        <w:rPr>
          <w:sz w:val="28"/>
          <w:szCs w:val="28"/>
        </w:rPr>
      </w:pPr>
      <w:r w:rsidRPr="00332978">
        <w:rPr>
          <w:sz w:val="28"/>
          <w:szCs w:val="28"/>
        </w:rPr>
        <w:t>2. (а)</w:t>
      </w:r>
      <w:r w:rsidRPr="00332978">
        <w:rPr>
          <w:sz w:val="28"/>
          <w:szCs w:val="28"/>
        </w:rPr>
        <w:tab/>
        <w:t>При определении того, является ли цена сделки приемлемой для целей пункта 1, тот факт, что покупатель и продавец связаны между собой в значении статьи 15, сам по себе не является основанием для признания стоимости сделки неприемлемой. В таком случае изучаются обстоятельства, в которых осуществляется продажа, и стоимость сделки принимается при условии, что взаимосвязь продавца и покупателя не повлияла на цену. Если в свете информации, представленной импортером или иным образом, таможенная администрация имеет основания считать, что связь повлияла на цену, она сообщает о своих аргументах импортеру, и импортеру предоставляется разумная возможность отреагировать. По соответствующей просьбе импортера, сообщение представляется ему в письменном виде.</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При продаже между связанными между собой лицами цена сделки принимается как основа оценки и товары оцениваются в соответствии с положениями пункта 1, если импортер покажет, что такая стоимость близка к одной из следующих цен, имевших место в то же или почти в то же время:</w:t>
      </w:r>
    </w:p>
    <w:p w:rsidR="00064E7A" w:rsidRPr="00332978" w:rsidRDefault="00064E7A" w:rsidP="00064E7A">
      <w:pPr>
        <w:tabs>
          <w:tab w:val="left" w:pos="1134"/>
        </w:tabs>
        <w:ind w:firstLine="709"/>
        <w:contextualSpacing/>
        <w:jc w:val="both"/>
        <w:rPr>
          <w:sz w:val="28"/>
          <w:szCs w:val="28"/>
        </w:rPr>
      </w:pPr>
      <w:r w:rsidRPr="00332978">
        <w:rPr>
          <w:sz w:val="28"/>
          <w:szCs w:val="28"/>
        </w:rPr>
        <w:t>(i)</w:t>
      </w:r>
      <w:r w:rsidRPr="00332978">
        <w:rPr>
          <w:sz w:val="28"/>
          <w:szCs w:val="28"/>
        </w:rPr>
        <w:tab/>
        <w:t>цена сделки при продажах несвязанным покупателям идентичных или подобных товаров на экспорт в ту же страну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(ii)</w:t>
      </w:r>
      <w:r w:rsidRPr="00332978">
        <w:rPr>
          <w:sz w:val="28"/>
          <w:szCs w:val="28"/>
        </w:rPr>
        <w:tab/>
        <w:t>таможенная стоимость идентичных или подобных товаров, как она определена согласно положениям статьи 5;</w:t>
      </w:r>
    </w:p>
    <w:p w:rsidR="00064E7A" w:rsidRPr="00332978" w:rsidRDefault="00064E7A" w:rsidP="00064E7A">
      <w:pPr>
        <w:tabs>
          <w:tab w:val="left" w:pos="1134"/>
        </w:tabs>
        <w:ind w:firstLine="709"/>
        <w:contextualSpacing/>
        <w:jc w:val="both"/>
        <w:rPr>
          <w:sz w:val="28"/>
          <w:szCs w:val="28"/>
        </w:rPr>
      </w:pPr>
      <w:r w:rsidRPr="00332978">
        <w:rPr>
          <w:sz w:val="28"/>
          <w:szCs w:val="28"/>
        </w:rPr>
        <w:t>(iii)</w:t>
      </w:r>
      <w:r w:rsidRPr="00332978">
        <w:rPr>
          <w:sz w:val="28"/>
          <w:szCs w:val="28"/>
        </w:rPr>
        <w:tab/>
        <w:t xml:space="preserve">таможенная стоимость идентичных или подобных товаров, как она определена согласно положениям статьи 6. </w:t>
      </w:r>
    </w:p>
    <w:p w:rsidR="00064E7A" w:rsidRPr="00332978" w:rsidRDefault="00064E7A" w:rsidP="00064E7A">
      <w:pPr>
        <w:tabs>
          <w:tab w:val="left" w:pos="1134"/>
        </w:tabs>
        <w:ind w:firstLine="709"/>
        <w:contextualSpacing/>
        <w:jc w:val="both"/>
        <w:rPr>
          <w:sz w:val="28"/>
          <w:szCs w:val="28"/>
        </w:rPr>
      </w:pPr>
      <w:r w:rsidRPr="00332978">
        <w:rPr>
          <w:sz w:val="28"/>
          <w:szCs w:val="28"/>
        </w:rPr>
        <w:t>При применении вышеуказанных критериев должное внимание обращается на выявленную разницу в стадии осуществления торговой операции в объеме сделки, в элементах, перечисленных в статье 8, и в расходах, понесенных продавцом при продажах, в которых продавец и покупатель не связаны между собой, по сравнению с расходами, которые несёт продавец при продажах, в которых продавец и покупатель связаны между собой.</w:t>
      </w:r>
    </w:p>
    <w:p w:rsidR="00064E7A" w:rsidRPr="00332978" w:rsidRDefault="00064E7A" w:rsidP="00064E7A">
      <w:pPr>
        <w:tabs>
          <w:tab w:val="left" w:pos="1134"/>
        </w:tabs>
        <w:ind w:firstLine="709"/>
        <w:contextualSpacing/>
        <w:jc w:val="both"/>
        <w:rPr>
          <w:sz w:val="28"/>
          <w:szCs w:val="28"/>
        </w:rPr>
      </w:pPr>
      <w:r w:rsidRPr="00332978">
        <w:rPr>
          <w:sz w:val="28"/>
          <w:szCs w:val="28"/>
        </w:rPr>
        <w:t>(c)</w:t>
      </w:r>
      <w:r w:rsidRPr="00332978">
        <w:rPr>
          <w:sz w:val="28"/>
          <w:szCs w:val="28"/>
        </w:rPr>
        <w:tab/>
        <w:t>Критерии, изложенные в пункте 2(b), используются по инициативе импортера и только с целью сопоставления. Оценка иными способами не может осуществляться на основе положений пункта 2 (b).</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lastRenderedPageBreak/>
        <w:t>СТАТЬЯ 2</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(а)</w:t>
      </w:r>
      <w:r w:rsidRPr="00332978">
        <w:rPr>
          <w:sz w:val="28"/>
          <w:szCs w:val="28"/>
        </w:rPr>
        <w:tab/>
        <w:t>Если таможенная стоимость импортируемых товаров не может быть определена согласно положениям статьи 1, таможенной стоимостью является стоимость сделки с идентичными товарами, продаваемыми на экспорт в ту же страну импорта и экспортируемых в то же или почти в то же время, что и оцениваемые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При применении настоящей статьи для определения таможенной стоимости используется стоимость сделки с идентичными товарами при продаже на той же стадии торговой операции и в основном в том же количестве, что и оцениваемые товары. Когда таких продаж не выявлено, используется стоимость сделки идентичных товаров, продаваемых на иной стадии торговой операции торговли и/или в иных количествах, скорректированная таким образом, чтобы учесть различия, обусловленные стадией торговой операции и/или количеством, при условии, что такие корректировки могут быть произведены на основе предъявленных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Когда расходы и платежи, указанные в пункте 2 статьи 8, включены в стоимость сделки, производится корректировка для учёта значительных различий в таких расходах и платежах между импортируемыми товарами и соответствующими идентичными товарами, которые обусловлены различиями в расстояниях и видах транспорта.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Если при применении настоящей статьи выявлено более одной стоимости сделки с идентичными товарами, то для определения таможенной стоимости импортируемых товаров используется самая низкая такая стоимость.</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3</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(а)</w:t>
      </w:r>
      <w:r w:rsidRPr="00332978">
        <w:rPr>
          <w:sz w:val="28"/>
          <w:szCs w:val="28"/>
        </w:rPr>
        <w:tab/>
        <w:t xml:space="preserve">Если таможенная стоимость импортируемых товаров не может быть определена согласно положениям статей 1 и 2, таможенной стоимостью является стоимость сделки подобных товаров, продаваемых на экспорт в ту же страну импорта и экспортируемых в то же или почти в то же время, что и оцениваемые товары. </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 xml:space="preserve">При применении настоящей статьи для определения таможенной стоимости используется стоимость сделки подобных товаров при продаже на той же стадии торговой операции в основном в том же количестве, что и оцениваемые товары. Когда таких продаж не выявлено, используется стоимость сделки подобных товаров, продаваемых на иной стадии торговой операции и/или в иных количествах, скорректированная таким образом, чтобы учесть различия, обусловленные стадией торговой операции и/или количеством, при условии, что такие корректировки могут быть произведены на основе представленных доказательств, которые ясно свидетельствуют о </w:t>
      </w:r>
      <w:r w:rsidRPr="00332978">
        <w:rPr>
          <w:sz w:val="28"/>
          <w:szCs w:val="28"/>
        </w:rPr>
        <w:lastRenderedPageBreak/>
        <w:t>разумности и точности корректировки вне зависимости от того, ведет ли корректировка к увеличению или к уменьшению стоимости.</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Когда расходы и платежи, указанные в пункте 2 статьи 8, включены в стоимость сделки, производится корректировка для учёта значительных различий в таких расходах и платежах между импортируемыми товарами и соответствующими подобными товарами, которые обусловлены различиями в расстояниях и видах транспорта.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Если при применении настоящей статьи выявлено более одной стоимости сделки с подобными товарами, то для определения таможенной стоимости импортируемых товаров используется самая низкая такая стоимость.</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4</w:t>
      </w:r>
    </w:p>
    <w:p w:rsidR="00064E7A" w:rsidRPr="00332978" w:rsidRDefault="00064E7A" w:rsidP="00064E7A">
      <w:pPr>
        <w:tabs>
          <w:tab w:val="left" w:pos="1134"/>
        </w:tabs>
        <w:ind w:firstLine="709"/>
        <w:contextualSpacing/>
        <w:jc w:val="both"/>
        <w:rPr>
          <w:sz w:val="28"/>
          <w:szCs w:val="28"/>
        </w:rPr>
      </w:pPr>
      <w:r w:rsidRPr="00332978">
        <w:rPr>
          <w:sz w:val="28"/>
          <w:szCs w:val="28"/>
        </w:rPr>
        <w:tab/>
        <w:t>Если таможенная стоимость импортируемых товаров не может быть определена согласно положениям статей 1, 2 и 3, то таможенная стоимость определяется согласно положениям статьи 5 или, когда таможенная стоимость не может быть определена согласно этой статье, согласно положениям статьи 6, за исключением случаев, когда по просьбе импортера порядок применения статей 5 и 6 меняется на обратный.</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5</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(а)</w:t>
      </w:r>
      <w:r w:rsidRPr="00332978">
        <w:rPr>
          <w:sz w:val="28"/>
          <w:szCs w:val="28"/>
        </w:rPr>
        <w:tab/>
        <w:t>Если импортируемые товары или идентичные или подобные импортные товары продаются в стране импорта в том состоянии, в каком они были импортированы, то таможенная стоимость импортируемых товаров согласно положениям настоящей статьи основывается на цене единицы продукции, по которой импортируемые товары или идентичные или подобные импортные товары так продаются в наибольшем совокупном количестве одновременно или почти одновременно с импортом оцениваемых товаров лицам, которые не связаны с лицами, у которых они покупают такие товары, при условии осуществления следующих вычетов:</w:t>
      </w:r>
    </w:p>
    <w:p w:rsidR="00064E7A" w:rsidRPr="00332978" w:rsidRDefault="00064E7A" w:rsidP="00064E7A">
      <w:pPr>
        <w:tabs>
          <w:tab w:val="left" w:pos="1134"/>
        </w:tabs>
        <w:ind w:firstLine="709"/>
        <w:contextualSpacing/>
        <w:jc w:val="both"/>
        <w:rPr>
          <w:sz w:val="28"/>
          <w:szCs w:val="28"/>
        </w:rPr>
      </w:pPr>
      <w:r w:rsidRPr="00332978">
        <w:rPr>
          <w:sz w:val="28"/>
          <w:szCs w:val="28"/>
        </w:rPr>
        <w:t>(i)</w:t>
      </w:r>
      <w:r w:rsidRPr="00332978">
        <w:rPr>
          <w:sz w:val="28"/>
          <w:szCs w:val="28"/>
        </w:rPr>
        <w:tab/>
        <w:t>либо комиссионных платежей, обычно уплачиваемых или согласованных к уплате, либо надбавок, обычно производимых для прибыли и покрытия общих расходов в связи с продажами в такой стране импортируемых товаров того же класса или вида;</w:t>
      </w:r>
    </w:p>
    <w:p w:rsidR="00064E7A" w:rsidRPr="00332978" w:rsidRDefault="00064E7A" w:rsidP="00064E7A">
      <w:pPr>
        <w:tabs>
          <w:tab w:val="left" w:pos="1134"/>
        </w:tabs>
        <w:ind w:firstLine="709"/>
        <w:contextualSpacing/>
        <w:jc w:val="both"/>
        <w:rPr>
          <w:sz w:val="28"/>
          <w:szCs w:val="28"/>
        </w:rPr>
      </w:pPr>
      <w:r w:rsidRPr="00332978">
        <w:rPr>
          <w:sz w:val="28"/>
          <w:szCs w:val="28"/>
        </w:rPr>
        <w:t>(ii)</w:t>
      </w:r>
      <w:r w:rsidRPr="00332978">
        <w:rPr>
          <w:sz w:val="28"/>
          <w:szCs w:val="28"/>
        </w:rPr>
        <w:tab/>
        <w:t>обычных транспортных и страховых расходов и связанных с ними расходов, понесенных в стране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(iii)</w:t>
      </w:r>
      <w:r w:rsidRPr="00332978">
        <w:rPr>
          <w:sz w:val="28"/>
          <w:szCs w:val="28"/>
        </w:rPr>
        <w:tab/>
        <w:t>в соответствующих случаях - издержек и сборов, упомянутых в пункте 2 статьи 8; и</w:t>
      </w:r>
    </w:p>
    <w:p w:rsidR="00064E7A" w:rsidRPr="00332978" w:rsidRDefault="00064E7A" w:rsidP="00064E7A">
      <w:pPr>
        <w:tabs>
          <w:tab w:val="left" w:pos="1134"/>
        </w:tabs>
        <w:ind w:firstLine="709"/>
        <w:contextualSpacing/>
        <w:jc w:val="both"/>
        <w:rPr>
          <w:sz w:val="28"/>
          <w:szCs w:val="28"/>
        </w:rPr>
      </w:pPr>
      <w:r w:rsidRPr="00332978">
        <w:rPr>
          <w:sz w:val="28"/>
          <w:szCs w:val="28"/>
        </w:rPr>
        <w:t>(iv)</w:t>
      </w:r>
      <w:r w:rsidRPr="00332978">
        <w:rPr>
          <w:sz w:val="28"/>
          <w:szCs w:val="28"/>
        </w:rPr>
        <w:tab/>
        <w:t>таможенных пошлин и других национальных налогов, подлежащих уплате в стране импорта в связи с импортом или продажей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 xml:space="preserve">Если ни импортируемые товары, ни идентичные или подобные импортные товары не продаются одновременно или почти одновременно с импортом оцениваемых товаров, то таможенная стоимость основывается, если </w:t>
      </w:r>
      <w:r w:rsidRPr="00332978">
        <w:rPr>
          <w:sz w:val="28"/>
          <w:szCs w:val="28"/>
        </w:rPr>
        <w:lastRenderedPageBreak/>
        <w:t>иное не указано в положениях пункта 1(а), на цене единицы продукции, по которой импортируемые товары или идентичные или подобные импортные товары продаются в стране импорта в том состоянии, в каком они были импортированы, на самую раннюю дату после импорта оцениваемых товаров, но до истечения 90 дней после такого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Если ни импортируемые товары, ни идентичные или подобные импортные товары не продаются в стране импорта в том состоянии, в каком они были импортированы, то по соответствующему запросу импортера, таможенная стоимость основывается на цене единицы продукции, по которой импортируемые товары после дальнейшей обработки продаются в наибольшем совокупном количестве лицам в стране импорта, которые не связаны с лицами, у которых они покупают такие товары, причём делаются соответствующие поправки на добавленную стоимость, внесенную такой обработкой, и вычеты, предусмотренные в пункте 1(а).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6</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Таможенная стоимость импортируемых товаров согласно положениям настоящей статьи основывается на расчетной стоимости. Расчетная стоимость является суммой следующего:</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издержек или стоимости материалов и производства или другой обработки, примененной при изготовлении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объёма прибыли и общих расходов, равного тому, который обычно отражается в продажах товаров того же класса или вида, что и оцениваемые товары, которые изготавливаются производителями в стране экспорта для экспорта в страну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издержек или стоимости всех других затрат, необходимых для того, чтобы отразить метод оценки, выбранной членом согласно пункту 2 статьи 8.</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Ни один член не может требовать от какого-либо лица, не являющегося резидентом на её территории, или принуждать его представить для изучения или сделать доступным какой-либо счет или другой учётный документ для целей определения расчетной стоимости. Однако информация, представленная производителем товаров для целей определения таможенной стоимости согласно положениям настоящей статьи, может быть проверена в другой стране компетентными органами страны импорта с согласия производителя и при условии, что они достаточно заблаговременно уведомляют правительство заинтересованной страны, и последнее не возражает против расследования.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7</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 xml:space="preserve">Если таможенная стоимость импортируемых товаров не может быть определена согласно положениям статей 1-6 включительно, то таможенная стоимость определяется путем использования разумных средств, </w:t>
      </w:r>
      <w:r w:rsidRPr="00332978">
        <w:rPr>
          <w:sz w:val="28"/>
          <w:szCs w:val="28"/>
        </w:rPr>
        <w:lastRenderedPageBreak/>
        <w:t>совместимых с принципами и общими положениями настоящего Соглашения и статьи VII ГАТТ 1994, и на основе данных, имеющихся в стране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Таможенная стоимость согласно положениям настоящей статьи не определяется на основе:</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продажной цены в стране импорта товаров, производимых в такой стране;</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системы, которая предусматривает принятие для целей таможенной оценки более высокой из двух альтернативных стоимостей;</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цены товаров на внутреннем рынке страны экспорта;</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иных издержек производства, нежели расчетная стоимость, которая была определена для идентичных или подобных товаров в соответствии с положениями статьи 6;</w:t>
      </w:r>
    </w:p>
    <w:p w:rsidR="00064E7A" w:rsidRPr="00332978" w:rsidRDefault="00064E7A" w:rsidP="00064E7A">
      <w:pPr>
        <w:tabs>
          <w:tab w:val="left" w:pos="1134"/>
        </w:tabs>
        <w:ind w:firstLine="709"/>
        <w:contextualSpacing/>
        <w:jc w:val="both"/>
        <w:rPr>
          <w:sz w:val="28"/>
          <w:szCs w:val="28"/>
        </w:rPr>
      </w:pPr>
      <w:r w:rsidRPr="00332978">
        <w:rPr>
          <w:sz w:val="28"/>
          <w:szCs w:val="28"/>
        </w:rPr>
        <w:t>(е)</w:t>
      </w:r>
      <w:r w:rsidRPr="00332978">
        <w:rPr>
          <w:sz w:val="28"/>
          <w:szCs w:val="28"/>
        </w:rPr>
        <w:tab/>
        <w:t>цены товаров, предназначенных для экспорта в иную страну, нежели страна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(f)</w:t>
      </w:r>
      <w:r w:rsidRPr="00332978">
        <w:rPr>
          <w:sz w:val="28"/>
          <w:szCs w:val="28"/>
        </w:rPr>
        <w:tab/>
        <w:t>минимальных таможенных стоимостей; или</w:t>
      </w:r>
    </w:p>
    <w:p w:rsidR="00064E7A" w:rsidRPr="00332978" w:rsidRDefault="00064E7A" w:rsidP="00064E7A">
      <w:pPr>
        <w:tabs>
          <w:tab w:val="left" w:pos="1134"/>
        </w:tabs>
        <w:ind w:firstLine="709"/>
        <w:contextualSpacing/>
        <w:jc w:val="both"/>
        <w:rPr>
          <w:sz w:val="28"/>
          <w:szCs w:val="28"/>
        </w:rPr>
      </w:pPr>
      <w:r w:rsidRPr="00332978">
        <w:rPr>
          <w:sz w:val="28"/>
          <w:szCs w:val="28"/>
        </w:rPr>
        <w:t>(g)</w:t>
      </w:r>
      <w:r w:rsidRPr="00332978">
        <w:rPr>
          <w:sz w:val="28"/>
          <w:szCs w:val="28"/>
        </w:rPr>
        <w:tab/>
        <w:t>произвольных или фиктивных стоимостей.</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По соответствующему запросу импортера, импортер письменно информируется о таможенной стоимости, определенной согласно положениям настоящей статьи, и о методе, использованном для определения такой стоимости.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8</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При определении таможенной стоимости согласно положениям статьи 1 к цене, фактически уплаченной или подлежащей уплате за импортируемые товары, добавляются:</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следующие расходы в той мере, в какой они были понесены покупателем, но не включены в цену, фактически уплаченную или подлежащую уплате за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(i)</w:t>
      </w:r>
      <w:r w:rsidRPr="00332978">
        <w:rPr>
          <w:sz w:val="28"/>
          <w:szCs w:val="28"/>
        </w:rPr>
        <w:tab/>
        <w:t>комиссионное вознаграждение или комиссия брокера, за исключением комиссионных за покупку;</w:t>
      </w:r>
    </w:p>
    <w:p w:rsidR="00064E7A" w:rsidRPr="00332978" w:rsidRDefault="00064E7A" w:rsidP="00064E7A">
      <w:pPr>
        <w:tabs>
          <w:tab w:val="left" w:pos="1134"/>
        </w:tabs>
        <w:ind w:firstLine="709"/>
        <w:contextualSpacing/>
        <w:jc w:val="both"/>
        <w:rPr>
          <w:sz w:val="28"/>
          <w:szCs w:val="28"/>
        </w:rPr>
      </w:pPr>
      <w:r w:rsidRPr="00332978">
        <w:rPr>
          <w:sz w:val="28"/>
          <w:szCs w:val="28"/>
        </w:rPr>
        <w:t>(ii)</w:t>
      </w:r>
      <w:r w:rsidRPr="00332978">
        <w:rPr>
          <w:sz w:val="28"/>
          <w:szCs w:val="28"/>
        </w:rPr>
        <w:tab/>
        <w:t>стоимость контейнеров, которые для таможенных целей рассматриваются как составляющие единое целое с соответствующими товарами;</w:t>
      </w:r>
    </w:p>
    <w:p w:rsidR="00064E7A" w:rsidRPr="00332978" w:rsidRDefault="00064E7A" w:rsidP="00064E7A">
      <w:pPr>
        <w:tabs>
          <w:tab w:val="left" w:pos="1134"/>
        </w:tabs>
        <w:ind w:firstLine="709"/>
        <w:contextualSpacing/>
        <w:jc w:val="both"/>
        <w:rPr>
          <w:sz w:val="28"/>
          <w:szCs w:val="28"/>
        </w:rPr>
      </w:pPr>
      <w:r w:rsidRPr="00332978">
        <w:rPr>
          <w:sz w:val="28"/>
          <w:szCs w:val="28"/>
        </w:rPr>
        <w:t>(iii)</w:t>
      </w:r>
      <w:r w:rsidRPr="00332978">
        <w:rPr>
          <w:sz w:val="28"/>
          <w:szCs w:val="28"/>
        </w:rPr>
        <w:tab/>
        <w:t>стоимость упаковки, включающей стоимость, как рабочей силы, так и материалов;</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 xml:space="preserve"> стоимость следующих товаров и услуг в соответствующей пропорции, которые прямо или косвенно поставляются покупателем бесплатно или по сниженной цене для использования в связи с производством и продажей на экспорт импортируемых товаров, в той мере, в какой такая стоимость не была включена в цену, фактически уплаченную или подлежащую уплате:</w:t>
      </w:r>
    </w:p>
    <w:p w:rsidR="00064E7A" w:rsidRPr="00332978" w:rsidRDefault="00064E7A" w:rsidP="00064E7A">
      <w:pPr>
        <w:tabs>
          <w:tab w:val="left" w:pos="1134"/>
        </w:tabs>
        <w:ind w:firstLine="709"/>
        <w:contextualSpacing/>
        <w:jc w:val="both"/>
        <w:rPr>
          <w:sz w:val="28"/>
          <w:szCs w:val="28"/>
        </w:rPr>
      </w:pPr>
      <w:r w:rsidRPr="00332978">
        <w:rPr>
          <w:sz w:val="28"/>
          <w:szCs w:val="28"/>
        </w:rPr>
        <w:t>(i)</w:t>
      </w:r>
      <w:r w:rsidRPr="00332978">
        <w:rPr>
          <w:sz w:val="28"/>
          <w:szCs w:val="28"/>
        </w:rPr>
        <w:tab/>
        <w:t>материалов, компонентов, частей и аналогичных элементов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(ii)</w:t>
      </w:r>
      <w:r w:rsidRPr="00332978">
        <w:rPr>
          <w:sz w:val="28"/>
          <w:szCs w:val="28"/>
        </w:rPr>
        <w:tab/>
        <w:t>инструментов, штампов, форм и аналогичных элементов, использованных в производстве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(iii)</w:t>
      </w:r>
      <w:r w:rsidRPr="00332978">
        <w:rPr>
          <w:sz w:val="28"/>
          <w:szCs w:val="28"/>
        </w:rPr>
        <w:tab/>
        <w:t>материалов, использованных в производстве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(iv)</w:t>
      </w:r>
      <w:r w:rsidRPr="00332978">
        <w:rPr>
          <w:sz w:val="28"/>
          <w:szCs w:val="28"/>
        </w:rPr>
        <w:tab/>
        <w:t>проектирования, разработки, художественной и конструкторской деятельности, чертежей и эскизов, произведенных где-либо за пределами страны импорта и необходимых для производства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роялти и лицензионные платежи, относящиеся к оцениваемым товарам, которые должен выплатить покупатель прямо или косвенно в качестве условия продажи оцениваемых товаров, в той мере, в какой такие роялти и платежи не включены в цену, фактически уплаченную или подлежащую уплате;</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стоимость любой части выручки от какой-либо последующей перепродажи, распоряжения или использования импортируемых товаров, которые прямо или косвенно причитаются продавцу.</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При разработке национального законодательства каждый член предусматривает полное или частичное включение в таможенную стоимость или исключение из неё следующих элементов:</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стоимости транспортировки импортируемых товаров к порту или пункту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расходов по погрузке, разгрузке и обработке, связанных с транспортировкой импортируемых товаров к порту или пункту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стоимости страхования.</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Добавления к цене, фактически уплаченной или подлежащей уплате, производятся согласно настоящей статье лишь на основе объективных и поддающихся количественному определению данных.</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При определении таможенной стоимости не допускается добавлений к цене, фактически уплаченной или подлежащей уплате, за исключением тех, которые предусмотрены в настоящей статье.</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9</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Когда для определения таможенной стоимости необходим пересчет из одной валюты в другую, используется тот обменный курс, который должным образом публикуется компетентными властями страны импорта и который отражает максимально точно в период, охватываемый каждым таким документом, текущую стоимость данной валюты по коммерческим сделкам в валюте страны импорта.</w:t>
      </w:r>
    </w:p>
    <w:p w:rsidR="00064E7A" w:rsidRPr="00332978" w:rsidRDefault="00064E7A" w:rsidP="00064E7A">
      <w:pPr>
        <w:tabs>
          <w:tab w:val="left" w:pos="1134"/>
        </w:tabs>
        <w:ind w:firstLine="709"/>
        <w:contextualSpacing/>
        <w:jc w:val="both"/>
        <w:rPr>
          <w:sz w:val="28"/>
          <w:szCs w:val="28"/>
          <w:lang w:val="kk-KZ"/>
        </w:rPr>
      </w:pPr>
      <w:r w:rsidRPr="00332978">
        <w:rPr>
          <w:sz w:val="28"/>
          <w:szCs w:val="28"/>
        </w:rPr>
        <w:t>2.</w:t>
      </w:r>
      <w:r w:rsidRPr="00332978">
        <w:rPr>
          <w:sz w:val="28"/>
          <w:szCs w:val="28"/>
        </w:rPr>
        <w:tab/>
        <w:t>В качестве используемого обменного курса берется тот курс, который действует на дату экспорта или на дату импорта, как это установлено данным членом</w:t>
      </w:r>
      <w:r w:rsidRPr="00332978">
        <w:rPr>
          <w:sz w:val="28"/>
          <w:szCs w:val="28"/>
          <w:lang w:val="kk-KZ"/>
        </w:rPr>
        <w:t>.</w:t>
      </w:r>
    </w:p>
    <w:p w:rsidR="00064E7A" w:rsidRPr="00332978" w:rsidRDefault="00064E7A" w:rsidP="00064E7A">
      <w:pPr>
        <w:tabs>
          <w:tab w:val="left" w:pos="1134"/>
        </w:tabs>
        <w:ind w:firstLine="709"/>
        <w:contextualSpacing/>
        <w:jc w:val="both"/>
        <w:rPr>
          <w:sz w:val="28"/>
          <w:szCs w:val="28"/>
          <w:lang w:val="kk-KZ"/>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lastRenderedPageBreak/>
        <w:t>СТАТЬЯ 10</w:t>
      </w:r>
    </w:p>
    <w:p w:rsidR="00064E7A" w:rsidRPr="00332978" w:rsidRDefault="00064E7A" w:rsidP="00064E7A">
      <w:pPr>
        <w:tabs>
          <w:tab w:val="left" w:pos="1134"/>
        </w:tabs>
        <w:ind w:firstLine="709"/>
        <w:contextualSpacing/>
        <w:jc w:val="both"/>
        <w:rPr>
          <w:sz w:val="28"/>
          <w:szCs w:val="28"/>
        </w:rPr>
      </w:pPr>
      <w:r w:rsidRPr="00332978">
        <w:rPr>
          <w:sz w:val="28"/>
          <w:szCs w:val="28"/>
        </w:rPr>
        <w:tab/>
        <w:t>Вся информация, которая по своему характеру является конфиденциальной или была предоставлена для целей таможенной оценки на конфиденциальной основе, рассматривается как строго конфиденциальная соответствующими органами власти, которые не раскрывают ее без специального разрешения лица или правительства, представляющего подобную информацию, за исключением того, что ее раскрытие может потребоваться в контексте судебного разбирательства.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11</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Законодательство каждого члена предусматривает в отношении определения таможенной стоимости для импортера или другого лица, ответственного за уплату пошлины, право обжалования без применения штрафных санкций.</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Право обжалования без применения штрафных санкций может допускать первоначальную апелляцию к органу в системе таможенной администрации или к независимому органу, однако законодательство каждого члена предусматривает право апелляции без штрафа к судебному органу.</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Уведомление о решении, вынесенном в отношении обжалования, направляется заявителю, обоснования для такого решения представляются в письменной форме. Заявитель также информируется о любых правах в отношении дальнейшего обжалования.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12</w:t>
      </w:r>
    </w:p>
    <w:p w:rsidR="00064E7A" w:rsidRPr="00332978" w:rsidRDefault="00064E7A" w:rsidP="00064E7A">
      <w:pPr>
        <w:tabs>
          <w:tab w:val="left" w:pos="1134"/>
        </w:tabs>
        <w:ind w:firstLine="709"/>
        <w:contextualSpacing/>
        <w:jc w:val="both"/>
        <w:rPr>
          <w:sz w:val="28"/>
          <w:szCs w:val="28"/>
        </w:rPr>
      </w:pPr>
      <w:r w:rsidRPr="00332978">
        <w:rPr>
          <w:sz w:val="28"/>
          <w:szCs w:val="28"/>
        </w:rPr>
        <w:tab/>
        <w:t>Законы, нормативные акты, судебные решения и административные акты общего применения, обеспечивающие применение настоящего Соглашения, публикуются заинтересованной страной импорта в соответствии со статьей Х ГАТТ 1994.</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13</w:t>
      </w:r>
    </w:p>
    <w:p w:rsidR="00064E7A" w:rsidRPr="00332978" w:rsidRDefault="00064E7A" w:rsidP="00064E7A">
      <w:pPr>
        <w:tabs>
          <w:tab w:val="left" w:pos="1134"/>
        </w:tabs>
        <w:ind w:firstLine="709"/>
        <w:contextualSpacing/>
        <w:jc w:val="both"/>
        <w:rPr>
          <w:sz w:val="28"/>
          <w:szCs w:val="28"/>
        </w:rPr>
      </w:pPr>
      <w:r w:rsidRPr="00332978">
        <w:rPr>
          <w:sz w:val="28"/>
          <w:szCs w:val="28"/>
        </w:rPr>
        <w:tab/>
        <w:t>Если в процессе определения таможенной стоимости импортируемых товаров возникает необходимость в том, чтобы отложить вынесение окончательного решения в отношении такой таможенной стоимости, импортер товаров, тем не менее, должен иметь возможность получить товары из таможни, если, в случаях, когда это требуется, импортер представит достаточную гарантию в форме поручительства, депозита или какого-либо другого подходящего средства, обеспечивающего окончательную уплату таможенных пошлин, обложению которыми могут подлежать товары. Законодательство каждого члена содержит положения, относящиеся к подобным ситуациям.</w:t>
      </w:r>
    </w:p>
    <w:p w:rsidR="00064E7A" w:rsidRPr="00332978" w:rsidRDefault="00064E7A" w:rsidP="00064E7A">
      <w:pPr>
        <w:tabs>
          <w:tab w:val="left" w:pos="1134"/>
        </w:tabs>
        <w:ind w:firstLine="709"/>
        <w:contextualSpacing/>
        <w:jc w:val="both"/>
        <w:outlineLvl w:val="0"/>
        <w:rPr>
          <w:b/>
          <w:i/>
          <w:sz w:val="28"/>
          <w:szCs w:val="28"/>
        </w:rPr>
      </w:pPr>
    </w:p>
    <w:p w:rsidR="00064E7A" w:rsidRPr="00332978" w:rsidRDefault="00064E7A" w:rsidP="00064E7A">
      <w:pPr>
        <w:tabs>
          <w:tab w:val="left" w:pos="1134"/>
        </w:tabs>
        <w:ind w:firstLine="709"/>
        <w:contextualSpacing/>
        <w:jc w:val="both"/>
        <w:outlineLvl w:val="0"/>
        <w:rPr>
          <w:b/>
          <w:i/>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14</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ab/>
        <w:t>Примечания в Приложении I к настоящему Соглашению составляют неотъемлемую часть настоящего Соглашения, и статьи настоящего Соглашения читаются и применяются в сочетании с соответствующими примечаниями к ним. Приложения II и III также составляют неотъемлемую часть настоящего Соглашения.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15</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В настоящем Соглашении: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 xml:space="preserve">«таможенная стоимость импортируемых товаров» означает стоимость товаров для целей обложения импортируемых товаров таможенными пошлинами в процентах от стоимости импортируемых товаров (ad valorem); </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«страна импорта» означает страну или таможенную территорию импорта; 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«произведенный» включает выращенный, изготовленный и добытый.</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В настоящем Соглашении: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«идентичные товары» означают товары, которые являются одинаковыми во всех отношениях, включая физические характеристики, качество и репутацию на рынке. Незначительные внешние различия не препятствуют тому, чтобы товары, в остальных отношениях удовлетворяющие данному определению, считались идентичными;</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«подобные товары» означают товары, которые, хотя и не во всех отношениях одинаковы, имеют сходные характеристики и сходные составляющие материалы, которые позволяют им выполнять одинаковые функции и быть в коммерческом отношении взаимозаменяемыми. Качество товаров, их репутация и наличие торговой марки входят в число факторов, которые должны учитываться при установлении того, являются ли товары подобными;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термины «идентичные товары» и «подобные товары» не охватывают в соответствующих случаях товары, которые включают или отражают проектирование, разработку, художественную и конструкторскую деятельность, чертежи и эскизы, для которых не была сделана корректировка согласно пункту 1(b)(iv) статьи 8, поскольку такие элементы производились в стране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товары не считаются «идентичными товарами» или «подобными товарами», если только они не были произведены в той же стране, что и оцениваемые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(е)</w:t>
      </w:r>
      <w:r w:rsidRPr="00332978">
        <w:rPr>
          <w:sz w:val="28"/>
          <w:szCs w:val="28"/>
        </w:rPr>
        <w:tab/>
        <w:t>товары, произведённые другим лицом, учитываются лишь тогда, когда нет идентичных или подобных товаров, которые были произведены тем же лицом, что и оцениваемые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 xml:space="preserve">В настоящем Соглашении «товары того же класса или вида» означают товары, которые относятся к группе или ряду товаров, </w:t>
      </w:r>
      <w:r w:rsidRPr="00332978">
        <w:rPr>
          <w:sz w:val="28"/>
          <w:szCs w:val="28"/>
        </w:rPr>
        <w:lastRenderedPageBreak/>
        <w:t>производимых определенной отраслью или сектором промышленности, и включают идентичные и подобные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Для целей настоящего Соглашения лица считаются взаимосвязанными между собой только если: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они являются сотрудниками или директорами предприятий друг друга;</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они являются юридически признанными деловыми партнерами;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они являются работодателем и работником;</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какое-либо лицо прямо или косвенно владеет, контролирует или является держателем 5 процентов или более выпущенных в обращение акций, дающих право голоса обоих из них;</w:t>
      </w:r>
    </w:p>
    <w:p w:rsidR="00064E7A" w:rsidRPr="00332978" w:rsidRDefault="00064E7A" w:rsidP="00064E7A">
      <w:pPr>
        <w:tabs>
          <w:tab w:val="left" w:pos="1134"/>
        </w:tabs>
        <w:ind w:firstLine="709"/>
        <w:contextualSpacing/>
        <w:jc w:val="both"/>
        <w:rPr>
          <w:sz w:val="28"/>
          <w:szCs w:val="28"/>
        </w:rPr>
      </w:pPr>
      <w:r w:rsidRPr="00332978">
        <w:rPr>
          <w:sz w:val="28"/>
          <w:szCs w:val="28"/>
        </w:rPr>
        <w:t>(е)</w:t>
      </w:r>
      <w:r w:rsidRPr="00332978">
        <w:rPr>
          <w:sz w:val="28"/>
          <w:szCs w:val="28"/>
        </w:rPr>
        <w:tab/>
        <w:t>одно из них прямо или косвенно контролирует другое;</w:t>
      </w:r>
    </w:p>
    <w:p w:rsidR="00064E7A" w:rsidRPr="00332978" w:rsidRDefault="00064E7A" w:rsidP="00064E7A">
      <w:pPr>
        <w:tabs>
          <w:tab w:val="left" w:pos="1134"/>
        </w:tabs>
        <w:ind w:firstLine="709"/>
        <w:contextualSpacing/>
        <w:jc w:val="both"/>
        <w:rPr>
          <w:sz w:val="28"/>
          <w:szCs w:val="28"/>
        </w:rPr>
      </w:pPr>
      <w:r w:rsidRPr="00332978">
        <w:rPr>
          <w:sz w:val="28"/>
          <w:szCs w:val="28"/>
        </w:rPr>
        <w:t>(f)</w:t>
      </w:r>
      <w:r w:rsidRPr="00332978">
        <w:rPr>
          <w:sz w:val="28"/>
          <w:szCs w:val="28"/>
        </w:rPr>
        <w:tab/>
        <w:t>оба они прямо или косвенно контролируются третьим лицом;</w:t>
      </w:r>
    </w:p>
    <w:p w:rsidR="00064E7A" w:rsidRPr="00332978" w:rsidRDefault="00064E7A" w:rsidP="00064E7A">
      <w:pPr>
        <w:tabs>
          <w:tab w:val="left" w:pos="1134"/>
        </w:tabs>
        <w:ind w:firstLine="709"/>
        <w:contextualSpacing/>
        <w:jc w:val="both"/>
        <w:rPr>
          <w:sz w:val="28"/>
          <w:szCs w:val="28"/>
        </w:rPr>
      </w:pPr>
      <w:r w:rsidRPr="00332978">
        <w:rPr>
          <w:sz w:val="28"/>
          <w:szCs w:val="28"/>
        </w:rPr>
        <w:t>(g)</w:t>
      </w:r>
      <w:r w:rsidRPr="00332978">
        <w:rPr>
          <w:sz w:val="28"/>
          <w:szCs w:val="28"/>
        </w:rPr>
        <w:tab/>
        <w:t>вместе они прямо или косвенно контролируют третье лицо;</w:t>
      </w:r>
    </w:p>
    <w:p w:rsidR="00064E7A" w:rsidRPr="00332978" w:rsidRDefault="00064E7A" w:rsidP="00064E7A">
      <w:pPr>
        <w:tabs>
          <w:tab w:val="left" w:pos="1134"/>
        </w:tabs>
        <w:ind w:firstLine="709"/>
        <w:contextualSpacing/>
        <w:jc w:val="both"/>
        <w:rPr>
          <w:sz w:val="28"/>
          <w:szCs w:val="28"/>
        </w:rPr>
      </w:pPr>
      <w:r w:rsidRPr="00332978">
        <w:rPr>
          <w:sz w:val="28"/>
          <w:szCs w:val="28"/>
        </w:rPr>
        <w:t>(h)</w:t>
      </w:r>
      <w:r w:rsidRPr="00332978">
        <w:rPr>
          <w:sz w:val="28"/>
          <w:szCs w:val="28"/>
        </w:rPr>
        <w:tab/>
        <w:t>они являются родственниками.</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Лица, которые имеют деловые связи, в случае, когда один из них является агентом с исключительными правами, дилером с исключительными правами или концессионером с исключительными правами другого, как бы это ни было представлено, считаются связанными между собой для целей настоящего Соглашения, если они подпадают под критерий пункта 4.</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8"/>
        <w:rPr>
          <w:b/>
          <w:i/>
          <w:sz w:val="28"/>
          <w:szCs w:val="28"/>
        </w:rPr>
      </w:pPr>
      <w:r w:rsidRPr="00332978">
        <w:rPr>
          <w:b/>
          <w:i/>
          <w:sz w:val="28"/>
          <w:szCs w:val="28"/>
        </w:rPr>
        <w:t>СТАТЬЯ 16</w:t>
      </w:r>
    </w:p>
    <w:p w:rsidR="00064E7A" w:rsidRPr="00332978" w:rsidRDefault="00064E7A" w:rsidP="00064E7A">
      <w:pPr>
        <w:tabs>
          <w:tab w:val="left" w:pos="1134"/>
        </w:tabs>
        <w:ind w:firstLine="709"/>
        <w:contextualSpacing/>
        <w:jc w:val="both"/>
        <w:rPr>
          <w:sz w:val="28"/>
          <w:szCs w:val="28"/>
        </w:rPr>
      </w:pPr>
      <w:r w:rsidRPr="00332978">
        <w:rPr>
          <w:sz w:val="28"/>
          <w:szCs w:val="28"/>
        </w:rPr>
        <w:tab/>
        <w:t>По письменному запросу, импортер имеет право на получение письменного объяснения того, каким образом была определена таможенная стоимость товаров импортера таможенной администрацией страны импорта.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17</w:t>
      </w:r>
    </w:p>
    <w:p w:rsidR="00064E7A" w:rsidRPr="00332978" w:rsidRDefault="00064E7A" w:rsidP="00064E7A">
      <w:pPr>
        <w:tabs>
          <w:tab w:val="left" w:pos="1134"/>
        </w:tabs>
        <w:ind w:firstLine="709"/>
        <w:contextualSpacing/>
        <w:jc w:val="both"/>
        <w:rPr>
          <w:sz w:val="28"/>
          <w:szCs w:val="28"/>
        </w:rPr>
      </w:pPr>
      <w:r w:rsidRPr="00332978">
        <w:rPr>
          <w:sz w:val="28"/>
          <w:szCs w:val="28"/>
        </w:rPr>
        <w:tab/>
        <w:t>Ничто в настоящем Соглашении не истолковывается как ограничивающее или ставящее под сомнение права таможенных администраций убеждаться в правдивости или точности любого заявления, документа или декларации, представленных для целей таможенной оценки.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both"/>
        <w:rPr>
          <w:sz w:val="28"/>
          <w:szCs w:val="28"/>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Default="00064E7A" w:rsidP="00064E7A">
      <w:pPr>
        <w:tabs>
          <w:tab w:val="left" w:pos="1134"/>
        </w:tabs>
        <w:ind w:firstLine="709"/>
        <w:contextualSpacing/>
        <w:jc w:val="center"/>
        <w:outlineLvl w:val="0"/>
        <w:rPr>
          <w:b/>
          <w:sz w:val="28"/>
          <w:szCs w:val="28"/>
          <w:lang w:val="kk-KZ"/>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ЧАСТЬ II</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rPr>
          <w:b/>
          <w:sz w:val="28"/>
          <w:szCs w:val="28"/>
        </w:rPr>
      </w:pPr>
      <w:r w:rsidRPr="00332978">
        <w:rPr>
          <w:b/>
          <w:sz w:val="28"/>
          <w:szCs w:val="28"/>
        </w:rPr>
        <w:lastRenderedPageBreak/>
        <w:t>ПРИМЕНЕНИЕ, КОНСУЛЬТАЦИИ И УРЕГУЛИРОВАНИЕ СПОРОВ</w:t>
      </w:r>
    </w:p>
    <w:p w:rsidR="00064E7A" w:rsidRPr="00332978" w:rsidRDefault="00064E7A" w:rsidP="00064E7A">
      <w:pPr>
        <w:tabs>
          <w:tab w:val="left" w:pos="1134"/>
        </w:tabs>
        <w:ind w:firstLine="709"/>
        <w:contextualSpacing/>
        <w:rPr>
          <w:b/>
          <w:i/>
          <w:sz w:val="28"/>
          <w:szCs w:val="28"/>
        </w:rPr>
      </w:pPr>
    </w:p>
    <w:p w:rsidR="00064E7A" w:rsidRPr="00332978" w:rsidRDefault="00064E7A" w:rsidP="00064E7A">
      <w:pPr>
        <w:tabs>
          <w:tab w:val="left" w:pos="1134"/>
        </w:tabs>
        <w:ind w:firstLine="709"/>
        <w:contextualSpacing/>
        <w:jc w:val="center"/>
        <w:rPr>
          <w:b/>
          <w:i/>
          <w:sz w:val="28"/>
          <w:szCs w:val="28"/>
        </w:rPr>
      </w:pPr>
      <w:r w:rsidRPr="00332978">
        <w:rPr>
          <w:b/>
          <w:i/>
          <w:sz w:val="28"/>
          <w:szCs w:val="28"/>
        </w:rPr>
        <w:t>СТАТЬЯ 18</w:t>
      </w:r>
    </w:p>
    <w:p w:rsidR="00064E7A" w:rsidRPr="00332978" w:rsidRDefault="00064E7A" w:rsidP="00064E7A">
      <w:pPr>
        <w:tabs>
          <w:tab w:val="left" w:pos="1134"/>
        </w:tabs>
        <w:ind w:firstLine="709"/>
        <w:contextualSpacing/>
        <w:jc w:val="center"/>
        <w:rPr>
          <w:sz w:val="28"/>
          <w:szCs w:val="28"/>
        </w:rPr>
      </w:pPr>
      <w:r w:rsidRPr="00332978">
        <w:rPr>
          <w:i/>
          <w:sz w:val="28"/>
          <w:szCs w:val="28"/>
        </w:rPr>
        <w:t>Органы</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Настоящим учреждается Комитет по таможенной оценке (именуемый в настоящем Соглашении «Комитет»), состоящий из представителей от каждого члена. Комитет избирает своего председателя и обычно проводит одну сессию в год, если иное не вытекает из соответствующих положений настоящего Соглашения, с целью предоставить членам возможность провести консультации по вопросам, относящимся к применению системы таможенной оценки какого-либо члена, когда это могло бы затронуть функционирование настоящего Соглашения или достижение его целей, а также к выполнению таких других полномочий, которые могут быть предоставлены ему членами. Секретариат ВТО выполняет функции секретариата Комитета.</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Учреждается Технический комитет по таможенной оценке (именуемый в настоящем Соглашении как «Технический комитет») под эгидой Совета таможенного сотрудничества (именуемого в настоящем Соглашении как «СТС»), который выполняет обязанности, изложенные в Приложении II к настоящему Соглашению и функционирует в соответствии с содержащимися в нем правилами и процедурами.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19</w:t>
      </w:r>
    </w:p>
    <w:p w:rsidR="00064E7A" w:rsidRPr="00332978" w:rsidRDefault="00064E7A" w:rsidP="00064E7A">
      <w:pPr>
        <w:tabs>
          <w:tab w:val="left" w:pos="1134"/>
        </w:tabs>
        <w:ind w:firstLine="709"/>
        <w:contextualSpacing/>
        <w:jc w:val="center"/>
        <w:rPr>
          <w:i/>
          <w:sz w:val="28"/>
          <w:szCs w:val="28"/>
        </w:rPr>
      </w:pPr>
      <w:r w:rsidRPr="00332978">
        <w:rPr>
          <w:i/>
          <w:sz w:val="28"/>
          <w:szCs w:val="28"/>
        </w:rPr>
        <w:t>Консультации и урегулирование споров</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За исключением иного, предусмотренного ниже, в отношении консультаций и урегулирования споров согласно настоящему Соглашению применяется Договоренность о разрешении споров.</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Если какой-либо член считает, что какая-либо выгода, вытекающая для нее прямо или косвенно по настоящему Соглашению, сводится на нет или уменьшается или что достижение какой-либо цели настоящего Соглашения затрудняется в результате действий другого члена или других членов, то для достижения взаимоприемлемого решения данного вопроса он может обратиться с просьбой о консультациях с данным членом или странами-членами. Каждый член благожелательно рассматривает любую просьбу о консультациях, поступившую от другого члена.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Технический комитет обеспечивает по запросу консультационные услуги и помощь членам, участвующим в консультациях.</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 xml:space="preserve">По запросу одной из сторон спора или по своей собственной инициативе третейская группа, создаваемая с целью рассмотрения спора, относящегося к положениям настоящего Соглашения, может запросить Технический комитет провести рассмотрение любого вопроса, требующего технического изучения. Третейская группа определяет сферу компетенции </w:t>
      </w:r>
      <w:r w:rsidRPr="00332978">
        <w:rPr>
          <w:sz w:val="28"/>
          <w:szCs w:val="28"/>
        </w:rPr>
        <w:lastRenderedPageBreak/>
        <w:t>Технического комитета применительно к конкретному спору и устанавливает срок для получения доклада Технического комитета. Третейская группа принимает во внимание доклад Технического комитета. В случае, если Технический комитет не в состоянии достичь консенсуса по вопросу, направленному на его рассмотрение согласно настоящему пункту, третейская группа предоставляет возможность сторонам спора представить ей свои точки зрения по данному вопросу.</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Конфиденциальная информация, представленная третейской группе, не раскрывается без официального разрешения лица, органа или компетентных органов, представивших такую информацию. Если такая информация запрашивается у третейской группы, но она не получает разрешения на раскрытие такой информации, то предоставляется ее неконфиденциальное изложение, одобренное лицом, органом или компетентными органами, представившими информацию.</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ЧАСТЬ III</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СПЕЦИАЛЬНЫЙ И ДИФФЕРЕНЦИРОВАННЫЙ РЕЖИМ</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rPr>
          <w:b/>
          <w:i/>
          <w:sz w:val="28"/>
          <w:szCs w:val="28"/>
        </w:rPr>
      </w:pPr>
      <w:r w:rsidRPr="00332978">
        <w:rPr>
          <w:b/>
          <w:i/>
          <w:sz w:val="28"/>
          <w:szCs w:val="28"/>
        </w:rPr>
        <w:t>СТАТЬЯ 20</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Члены-развивающиеся страны, не являющиеся сторонами Соглашения по применению статьи VII Генерального соглашения по тарифам и торговле от 12 апреля 1979 года, могут отложить применение положений настоящего Соглашения на период, не превышающий пять лет с даты вступления в силу Соглашения о ВТО для таких членов. Члены - развивающиеся страны, которые решили отложить применение настоящего Соглашения, соответственно уведомляют Генерального директора ВТО.</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В дополнение к пункту 1, члены - развивающиеся страны, не являющиеся сторонами Соглашения по применению статьи VII Генерального соглашения по тарифам и торговле от 12 апреля 1979 года, могут отложить применение пункта 2 (b) (iii) статьи 1 и статьи 6 на период, не превышающий три года с момента начала применения ими всех других положений настоящего Соглашения. Члены - развивающиеся страны, которые решили отложить применение положений, указанных в настоящем пункте, соответственно уведомляют Генерального директора ВТО.</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Члены из числа развитых стран предоставляют на взаимно согласованных условиях техническую помощь членам - развивающимся странам, которые запрашивают ее. На этой основе члены из числа развитых стран составляют программы технической помощи, которые могут включать, в частности, обучение персонала, помощь в подготовке мер по применению настоящего Соглашения, обеспечение доступа к источникам информации о методологии таможенной оценки и рекомендации по применению положений настоящего Соглашения.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ЧАСТЬ IV</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rPr>
          <w:b/>
          <w:sz w:val="28"/>
          <w:szCs w:val="28"/>
        </w:rPr>
      </w:pPr>
      <w:r w:rsidRPr="00332978">
        <w:rPr>
          <w:b/>
          <w:sz w:val="28"/>
          <w:szCs w:val="28"/>
        </w:rPr>
        <w:t>ЗАКЛЮЧИТЕЛЬНЫЕ ПОЛОЖЕНИЯ</w:t>
      </w:r>
    </w:p>
    <w:p w:rsidR="00064E7A" w:rsidRPr="00332978" w:rsidRDefault="00064E7A" w:rsidP="00064E7A">
      <w:pPr>
        <w:tabs>
          <w:tab w:val="left" w:pos="1134"/>
        </w:tabs>
        <w:ind w:firstLine="709"/>
        <w:contextualSpacing/>
        <w:jc w:val="center"/>
        <w:rPr>
          <w:b/>
          <w:sz w:val="28"/>
          <w:szCs w:val="28"/>
        </w:rPr>
      </w:pPr>
    </w:p>
    <w:p w:rsidR="00064E7A" w:rsidRPr="00332978" w:rsidRDefault="00064E7A" w:rsidP="00064E7A">
      <w:pPr>
        <w:tabs>
          <w:tab w:val="left" w:pos="1134"/>
        </w:tabs>
        <w:ind w:firstLine="709"/>
        <w:contextualSpacing/>
        <w:jc w:val="center"/>
        <w:rPr>
          <w:b/>
          <w:i/>
          <w:sz w:val="28"/>
          <w:szCs w:val="28"/>
        </w:rPr>
      </w:pPr>
      <w:r w:rsidRPr="00332978">
        <w:rPr>
          <w:b/>
          <w:i/>
          <w:sz w:val="28"/>
          <w:szCs w:val="28"/>
        </w:rPr>
        <w:t>СТАТЬЯ 21</w:t>
      </w:r>
    </w:p>
    <w:p w:rsidR="00064E7A" w:rsidRPr="00332978" w:rsidRDefault="00064E7A" w:rsidP="00064E7A">
      <w:pPr>
        <w:tabs>
          <w:tab w:val="left" w:pos="1134"/>
        </w:tabs>
        <w:ind w:firstLine="709"/>
        <w:contextualSpacing/>
        <w:jc w:val="center"/>
        <w:rPr>
          <w:i/>
          <w:sz w:val="28"/>
          <w:szCs w:val="28"/>
        </w:rPr>
      </w:pPr>
      <w:r w:rsidRPr="00332978">
        <w:rPr>
          <w:i/>
          <w:sz w:val="28"/>
          <w:szCs w:val="28"/>
        </w:rPr>
        <w:t>Оговорки</w:t>
      </w:r>
    </w:p>
    <w:p w:rsidR="00064E7A" w:rsidRPr="00332978" w:rsidRDefault="00064E7A" w:rsidP="00064E7A">
      <w:pPr>
        <w:tabs>
          <w:tab w:val="left" w:pos="1134"/>
        </w:tabs>
        <w:ind w:firstLine="709"/>
        <w:contextualSpacing/>
        <w:jc w:val="both"/>
        <w:rPr>
          <w:sz w:val="28"/>
          <w:szCs w:val="28"/>
        </w:rPr>
      </w:pPr>
      <w:r w:rsidRPr="00332978">
        <w:rPr>
          <w:sz w:val="28"/>
          <w:szCs w:val="28"/>
        </w:rPr>
        <w:t>Оговорки в отношении любых положений настоящего Соглашения не могут приниматься без согласия других стран-членов.</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22</w:t>
      </w:r>
    </w:p>
    <w:p w:rsidR="00064E7A" w:rsidRPr="00332978" w:rsidRDefault="00064E7A" w:rsidP="00064E7A">
      <w:pPr>
        <w:tabs>
          <w:tab w:val="left" w:pos="1134"/>
        </w:tabs>
        <w:ind w:firstLine="709"/>
        <w:contextualSpacing/>
        <w:jc w:val="center"/>
        <w:rPr>
          <w:i/>
          <w:sz w:val="28"/>
          <w:szCs w:val="28"/>
        </w:rPr>
      </w:pPr>
      <w:r w:rsidRPr="00332978">
        <w:rPr>
          <w:i/>
          <w:sz w:val="28"/>
          <w:szCs w:val="28"/>
        </w:rPr>
        <w:t>Национальное законодательство</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 xml:space="preserve"> Каждый член обеспечивает, не позднее даты начала применения для него положений настоящего Соглашения, соответствие его законов, нормативных актов и административных процедур положениям настоящего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 xml:space="preserve"> Каждый член информирует Комитет о любых изменениях в его законах и нормативных актах, касающихся настоящего Соглашения, и в мерах по применению таких законов и нормативных актов.</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23</w:t>
      </w: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Рассмотрение</w:t>
      </w:r>
    </w:p>
    <w:p w:rsidR="00064E7A" w:rsidRPr="00332978" w:rsidRDefault="00064E7A" w:rsidP="00064E7A">
      <w:pPr>
        <w:tabs>
          <w:tab w:val="left" w:pos="1134"/>
        </w:tabs>
        <w:ind w:firstLine="709"/>
        <w:contextualSpacing/>
        <w:jc w:val="both"/>
        <w:rPr>
          <w:sz w:val="28"/>
          <w:szCs w:val="28"/>
        </w:rPr>
      </w:pPr>
      <w:r w:rsidRPr="00332978">
        <w:rPr>
          <w:sz w:val="28"/>
          <w:szCs w:val="28"/>
        </w:rPr>
        <w:t>Комитет ежегодно рассматривает применение и функционирование настоящего Соглашения, учитывая его цели. Комитет ежегодно информирует Совет по торговле товарами об изменениях, имевших место в период, охватываемый такими рассмотрениями.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b/>
          <w:i/>
          <w:sz w:val="28"/>
          <w:szCs w:val="28"/>
        </w:rPr>
      </w:pPr>
      <w:r w:rsidRPr="00332978">
        <w:rPr>
          <w:b/>
          <w:i/>
          <w:sz w:val="28"/>
          <w:szCs w:val="28"/>
        </w:rPr>
        <w:t>СТАТЬЯ 24</w:t>
      </w:r>
    </w:p>
    <w:p w:rsidR="00064E7A" w:rsidRPr="00332978" w:rsidRDefault="00064E7A" w:rsidP="00064E7A">
      <w:pPr>
        <w:tabs>
          <w:tab w:val="left" w:pos="1134"/>
        </w:tabs>
        <w:ind w:firstLine="709"/>
        <w:contextualSpacing/>
        <w:jc w:val="center"/>
        <w:rPr>
          <w:i/>
          <w:sz w:val="28"/>
          <w:szCs w:val="28"/>
        </w:rPr>
      </w:pPr>
      <w:r w:rsidRPr="00332978">
        <w:rPr>
          <w:i/>
          <w:sz w:val="28"/>
          <w:szCs w:val="28"/>
        </w:rPr>
        <w:t>Секретариат</w:t>
      </w:r>
    </w:p>
    <w:p w:rsidR="00064E7A" w:rsidRPr="00332978" w:rsidRDefault="00064E7A" w:rsidP="00064E7A">
      <w:pPr>
        <w:tabs>
          <w:tab w:val="left" w:pos="1134"/>
        </w:tabs>
        <w:ind w:firstLine="709"/>
        <w:contextualSpacing/>
        <w:jc w:val="both"/>
        <w:rPr>
          <w:sz w:val="28"/>
          <w:szCs w:val="28"/>
        </w:rPr>
      </w:pPr>
      <w:r w:rsidRPr="00332978">
        <w:rPr>
          <w:sz w:val="28"/>
          <w:szCs w:val="28"/>
        </w:rPr>
        <w:t>Настоящее Соглашение обслуживается Секретариатом ВТО, за исключением функций, специально переданных Техническому комитету, применительно к которым обслуживание будет обеспечиваться Секретариатом СТС.</w:t>
      </w:r>
    </w:p>
    <w:p w:rsidR="00064E7A" w:rsidRPr="00332978" w:rsidRDefault="00064E7A" w:rsidP="00064E7A">
      <w:pPr>
        <w:tabs>
          <w:tab w:val="left" w:pos="1134"/>
        </w:tabs>
        <w:ind w:firstLine="709"/>
        <w:contextualSpacing/>
        <w:jc w:val="both"/>
        <w:outlineLvl w:val="0"/>
        <w:rPr>
          <w:b/>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ПРИЛОЖЕНИЕ I</w:t>
      </w:r>
    </w:p>
    <w:p w:rsidR="00064E7A" w:rsidRPr="00332978" w:rsidRDefault="00064E7A" w:rsidP="00064E7A">
      <w:pPr>
        <w:tabs>
          <w:tab w:val="left" w:pos="1134"/>
        </w:tabs>
        <w:ind w:firstLine="709"/>
        <w:contextualSpacing/>
        <w:jc w:val="center"/>
        <w:outlineLvl w:val="0"/>
        <w:rPr>
          <w:b/>
          <w:sz w:val="28"/>
          <w:szCs w:val="28"/>
        </w:rPr>
      </w:pPr>
    </w:p>
    <w:p w:rsidR="00064E7A" w:rsidRPr="00332978" w:rsidRDefault="00064E7A" w:rsidP="00064E7A">
      <w:pPr>
        <w:tabs>
          <w:tab w:val="left" w:pos="1134"/>
        </w:tabs>
        <w:ind w:firstLine="709"/>
        <w:contextualSpacing/>
        <w:jc w:val="center"/>
        <w:rPr>
          <w:b/>
          <w:sz w:val="28"/>
          <w:szCs w:val="28"/>
        </w:rPr>
      </w:pPr>
      <w:r w:rsidRPr="00332978">
        <w:rPr>
          <w:b/>
          <w:sz w:val="28"/>
          <w:szCs w:val="28"/>
        </w:rPr>
        <w:t>ПОЯСНИТЕЛЬНЫЕ ПРИМЕЧАНИЯ</w:t>
      </w:r>
    </w:p>
    <w:p w:rsidR="00064E7A" w:rsidRPr="00332978" w:rsidRDefault="00064E7A" w:rsidP="00064E7A">
      <w:pPr>
        <w:tabs>
          <w:tab w:val="left" w:pos="1134"/>
        </w:tabs>
        <w:ind w:firstLine="709"/>
        <w:contextualSpacing/>
        <w:jc w:val="center"/>
        <w:rPr>
          <w:b/>
          <w:sz w:val="28"/>
          <w:szCs w:val="28"/>
        </w:rPr>
      </w:pPr>
    </w:p>
    <w:p w:rsidR="00064E7A" w:rsidRPr="00332978" w:rsidRDefault="00064E7A" w:rsidP="00064E7A">
      <w:pPr>
        <w:tabs>
          <w:tab w:val="left" w:pos="1134"/>
        </w:tabs>
        <w:ind w:firstLine="709"/>
        <w:contextualSpacing/>
        <w:jc w:val="center"/>
        <w:rPr>
          <w:i/>
          <w:sz w:val="28"/>
          <w:szCs w:val="28"/>
        </w:rPr>
      </w:pPr>
      <w:r w:rsidRPr="00332978">
        <w:rPr>
          <w:i/>
          <w:sz w:val="28"/>
          <w:szCs w:val="28"/>
        </w:rPr>
        <w:t>Общее примечание</w:t>
      </w:r>
    </w:p>
    <w:p w:rsidR="00064E7A" w:rsidRPr="00332978" w:rsidRDefault="00064E7A" w:rsidP="00064E7A">
      <w:pPr>
        <w:tabs>
          <w:tab w:val="left" w:pos="1134"/>
        </w:tabs>
        <w:ind w:firstLine="709"/>
        <w:contextualSpacing/>
        <w:jc w:val="center"/>
        <w:rPr>
          <w:i/>
          <w:sz w:val="28"/>
          <w:szCs w:val="28"/>
        </w:rPr>
      </w:pPr>
      <w:r w:rsidRPr="00332978">
        <w:rPr>
          <w:i/>
          <w:sz w:val="28"/>
          <w:szCs w:val="28"/>
        </w:rPr>
        <w:t>Последовательное применение методов оценки</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 xml:space="preserve">Статьи 1-7 устанавливают порядок определения таможенной стоимости импортируемых товаров в соответствии с положениями настоящего Соглашения. Методы оценки приведены в порядке последовательности их </w:t>
      </w:r>
      <w:r w:rsidRPr="00332978">
        <w:rPr>
          <w:sz w:val="28"/>
          <w:szCs w:val="28"/>
        </w:rPr>
        <w:lastRenderedPageBreak/>
        <w:t>применения. Первоначальный метод таможенной оценки установлен в статье 1, и импортируемые товары должны оцениваться в соответствии с положениями этой статьи всякий раз, когда выполняются предусмотренные в ней условия.</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Когда таможенная стоимость не может быть определена согласно положениям статьи 1, она должна быть определена после последовательного рассмотрения следующих статей в соответствии с положениями первой такой статьи, в соответствии с которой таможенная стоимость может быть определена. За исключением предусмотренного в статье 4, положения следующей по порядку статьи могут быть использованы лишь в том случае, когда таможенная стоимость не может быть определена согласно положениям данной статьи.</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Если нет просьбы импортера, чтобы порядок применения статей 5 и 6 был изменен на обратный, то должна соблюдаться установленная последовательность. Если импортер запросит об этом, но затем выяснится, что таможенная стоимость не может быть определена согласно положениям статьи 6, то таможенная стоимость должна определяться согласно положениям статьи 5, если она может быть определена таким образом.</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Когда таможенная стоимость не может быть определена согласно положениям статей 1-6, она подлежит определению согласно положениям статьи 7.</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Использование общепринятых принципов бухгалтерского учета</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Термин «общепринятые принципы бухгалтерского учета» относится к признанным на основе общего согласия или пользующимся существенной признанной поддержкой в стране в данное время нормам в отношении того, какие экономические ресурсы и обязательства должны регистрироваться как активы и пассивы, какие изменения в активах и пассивах должны регистрироваться, каким образом должны измеряться активы и пассивы и изменения в них, какая информация и каким образом должна раскрываться, и какая финансовая отчётность должна быть подготовлена. Эти нормы могут представлять собой как широкие руководящие принципы общего применения, так и подробные практические методы и процедуры.</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 xml:space="preserve">Для целей настоящего Соглашения таможенная администрация каждого члена использует информацию, подходящую для соответствующей статьи, подготовленную таким способом, который согласуется с общепринятыми принципами бухгалтерского учета в данной стране. Например, определение обычной прибыли и общих расходов согласно положениям статьи 5 должно было бы осуществляться путем использования информации, подготовленной способом, совместимым с общепринятыми принципами бухгалтерского учета в стране импорта. С другой стороны, определение обычной прибыли и общих расходов согласно положениям статьи 6 должно было бы осуществляться путем использования информации, </w:t>
      </w:r>
      <w:r w:rsidRPr="00332978">
        <w:rPr>
          <w:sz w:val="28"/>
          <w:szCs w:val="28"/>
        </w:rPr>
        <w:lastRenderedPageBreak/>
        <w:t>подготовленной таким способом, который согласуется с общепринятыми принципами бухгалтерского учета в стране производства. В качестве ещё одного примера, определение элемента, предусмотренного в пункте 1(b)(iii) статьи 8, произведённого в стране импорта, должно было бы осуществляться путем использования информации, подготовленной таким способом, который согласуется с общепринятыми принципами бухгалтерского учета данной страны.</w:t>
      </w:r>
    </w:p>
    <w:p w:rsidR="00064E7A" w:rsidRPr="00332978" w:rsidRDefault="00064E7A" w:rsidP="00064E7A">
      <w:pPr>
        <w:tabs>
          <w:tab w:val="left" w:pos="1134"/>
        </w:tabs>
        <w:ind w:firstLine="709"/>
        <w:contextualSpacing/>
        <w:jc w:val="center"/>
        <w:rPr>
          <w:i/>
          <w:sz w:val="28"/>
          <w:szCs w:val="28"/>
        </w:rPr>
      </w:pPr>
      <w:r w:rsidRPr="00332978">
        <w:rPr>
          <w:i/>
          <w:sz w:val="28"/>
          <w:szCs w:val="28"/>
        </w:rPr>
        <w:t>Примечание к статье 1</w:t>
      </w:r>
    </w:p>
    <w:p w:rsidR="00064E7A" w:rsidRPr="00332978" w:rsidRDefault="00064E7A" w:rsidP="00064E7A">
      <w:pPr>
        <w:tabs>
          <w:tab w:val="left" w:pos="1134"/>
        </w:tabs>
        <w:ind w:firstLine="709"/>
        <w:contextualSpacing/>
        <w:jc w:val="center"/>
        <w:rPr>
          <w:i/>
          <w:sz w:val="28"/>
          <w:szCs w:val="28"/>
        </w:rPr>
      </w:pPr>
      <w:r w:rsidRPr="00332978">
        <w:rPr>
          <w:i/>
          <w:sz w:val="28"/>
          <w:szCs w:val="28"/>
        </w:rPr>
        <w:t>Цена, фактически уплаченная или подлежащая уплате</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Ценой, фактически уплаченной или подлежащей уплате, является полный платеж за импортируемые товары, осуществленный или подлежащий осуществлению покупателем продавцу или в пользу продавца. Платеж не обязательно выражается в форме перевода денег. Платеж может быть осуществлен посредством аккредитивов или оборотных документов. Платеж может быть осуществлен прямо или косвенно. Примером косвенного платежа служило бы покрытие покупателем полностью или частично задолженности продавца.</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Действия, предпринятые покупателем за собственный счет, за исключением тех, для которых предусмотрена корректировка в статье 8, не рассматриваются в качестве косвенного платежа продавцу, даже если они и могут рассматриваться как приносящие выгоду продавцу. Поэтому стоимостное выражение таких действий не добавляется к цене, фактически уплаченной или подлежащей уплате, при определении таможенной стоимости.</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Таможенная стоимость не включает следующие платежи или расходы, при условии, что они выделены из цены, фактически уплаченной или подлежащей уплате за импортируемые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платежи за строительство, возведение, сборку, обслуживание или оказание технического содействия, произведенные после ввоза в отношении таких импортированных товаров, как промышленные установки, машины или оборудование;</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транспортные расходы после ввоза;</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пошлины и налоги страны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Цена, фактически уплаченная или подлежащая уплате, относится к цене импортируемых товаров. Таким образом, перевод дивидендов или других платежей покупателем продавцу, которые не связаны с импортируемыми товарами, не являются частью таможенной стоимости.</w:t>
      </w:r>
    </w:p>
    <w:p w:rsidR="00064E7A" w:rsidRPr="00332978" w:rsidRDefault="00064E7A" w:rsidP="00064E7A">
      <w:pPr>
        <w:tabs>
          <w:tab w:val="left" w:pos="1134"/>
        </w:tabs>
        <w:ind w:firstLine="709"/>
        <w:contextualSpacing/>
        <w:jc w:val="center"/>
        <w:outlineLvl w:val="0"/>
        <w:rPr>
          <w:i/>
          <w:sz w:val="28"/>
          <w:szCs w:val="28"/>
        </w:rPr>
      </w:pPr>
    </w:p>
    <w:p w:rsidR="00064E7A" w:rsidRDefault="00064E7A" w:rsidP="00064E7A">
      <w:pPr>
        <w:tabs>
          <w:tab w:val="left" w:pos="1134"/>
        </w:tabs>
        <w:ind w:firstLine="709"/>
        <w:contextualSpacing/>
        <w:jc w:val="center"/>
        <w:outlineLvl w:val="0"/>
        <w:rPr>
          <w:i/>
          <w:sz w:val="28"/>
          <w:szCs w:val="28"/>
          <w:lang w:val="kk-KZ"/>
        </w:rPr>
      </w:pPr>
    </w:p>
    <w:p w:rsidR="00064E7A" w:rsidRPr="00332978" w:rsidRDefault="00064E7A" w:rsidP="00064E7A">
      <w:pPr>
        <w:tabs>
          <w:tab w:val="left" w:pos="1134"/>
        </w:tabs>
        <w:ind w:firstLine="709"/>
        <w:contextualSpacing/>
        <w:jc w:val="center"/>
        <w:outlineLvl w:val="0"/>
        <w:rPr>
          <w:sz w:val="28"/>
          <w:szCs w:val="28"/>
        </w:rPr>
      </w:pPr>
      <w:r w:rsidRPr="00332978">
        <w:rPr>
          <w:i/>
          <w:sz w:val="28"/>
          <w:szCs w:val="28"/>
        </w:rPr>
        <w:t>Пункт 1(а)</w:t>
      </w:r>
      <w:r w:rsidRPr="00332978">
        <w:rPr>
          <w:sz w:val="28"/>
          <w:szCs w:val="28"/>
        </w:rPr>
        <w:t>(iii)</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К числу ограничений, которые не сделали бы цену, фактически уплаченную или подлежащую уплате, неприемлемой, относятся ограничения, которые не оказывают существенного влияния на стоимость товаров. Примером таких ограничений был бы случай, когда продавец требует от </w:t>
      </w:r>
      <w:r w:rsidRPr="00332978">
        <w:rPr>
          <w:sz w:val="28"/>
          <w:szCs w:val="28"/>
        </w:rPr>
        <w:lastRenderedPageBreak/>
        <w:t>покупателя автомобилей не продавать или не демонстрировать их до определенной даты, которая представляет собой начало сезона выпуска модели.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1(b)</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Если продажа или цена является предметом каких-либо условий или обязательств, стоимостное выражение которых не может быть определено во взаимосвязи со стоимостью оцениваемых товаров, стоимость сделки не является приемлемой для таможенных целей. Некоторыми примерами этого является следующее:</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продавец устанавливает цену на импортируемые товары при условии, что покупатель приобретет также другие товары в определённых количествах;</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цена импортируемых товаров зависит от цены или цен, по которым покупатель импортируемых товаров продает другие товары продавцу импортируемых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цена устанавливается на основе формы платежа, не связанной с импортируемыми товарами, например, когда импортируемые товары являются полуфабрикатами, которые предоставляются продавцом на условии, что продавец получит определенное количество обработанных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Однако, условия и соображения, относящиеся к производству или сбыту импортируемых товаров, не приводят к отказу от использования цены сделки. Например, тот факт, что покупатель предоставляет продавцу проектную документацию и планы, выполненные в стране импорта, не приводит к отказу от использования стоимости сделки для целей статьи 1. Аналогичным образом, если покупатель осуществляет за свой собственный счет, даже несмотря на договоренность с продавцом, деятельность, относящуюся к сбыту импортируемых товаров, стоимость этой деятельности не является частью таможенной стоимости, и такая деятельность не приводит к отказу от использования стоимости сделки.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2</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Пункты 2(а) и 2(b) предусматривают различные способы установления возможности использования цены сделки.</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 xml:space="preserve">Пункт 2(а) предусматривает, что когда покупатель и продавец взаимосвязаны между собой, изучаются обстоятельства, в которых осуществляется продажа, и цена сделки принимается в качестве таможенной стоимости при условии, что их взаимосвязь не повлияла на цену. Не предполагается, что обстоятельства должны изучаться во всех случаях, когда покупатель и продавец взаимосвязаны между собой. Такое изучение будет требоваться лишь тогда, когда есть сомнения в отношении приемлемости цены сделки. Когда таможенная администрация не имеет сомнений в отношении приемлемости цены, последняя должна приниматься без запроса </w:t>
      </w:r>
      <w:r w:rsidRPr="00332978">
        <w:rPr>
          <w:sz w:val="28"/>
          <w:szCs w:val="28"/>
        </w:rPr>
        <w:lastRenderedPageBreak/>
        <w:t>дополнительной информации от импортёра. Например, таможенная администрация может заранее изучить взаимосвязь, или она может уже иметь подробную информацию в отношении покупателя и продавца и уже на основе такого изучения или информации может прийти к заключению, что взаимосвязь не повлияла на цену.</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Когда таможенная администрация не в состоянии принять стоимость сделки без дальнейшего изучения, она должна дать импортёру возможность предоставить такую дополнительную подробную информацию, которая может быть необходима для того, чтобы позволить ей изучить обстоятельства, в которых осуществляется продажа. В этом контексте таможенная администрация должна быть готова изучить относящиеся к делу аспекты сделки, включая то, как покупатель и продавец организуют свои коммерческие отношения, и то, как была установлена рассматриваемая цена, с тем, чтобы определить, повлияла ли взаимосвязь на цену. Если может быть показано, что покупатель и продавец, хотя они и взаимосвязаны между собой, согласно положениям статьи 15, взаимно покупают и продают, таким образом, как если бы они не были взаимосвязаны, то это может считаться доказательством того, что взаимосвязь не повлияла на цену. В качестве примера тому, если цена была установлена таким способом, который согласуется с нормальной ценовой практикой рассматриваемого рынка или с тем, как продавец устанавливает цены для продажи покупателям, которые не взаимосвязаны с продавцом, то это является доказательством того, что взаимосвязь не повлияла на цену. В качестве еще одного примера, если показано, что цена соответствует уровню, который обеспечивает покрытие всех издержек и прибыль, которая соответствует обычной прибыли фирмы, полученной за представительный период времени (например, на годовой основе) при продаже товаров того же класса или вида, это доказывает, что цена не была подвержена влиянию.</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Пункт 2(b) предусматривает возможность для импортера показать, что стоимость сделки близка к «проверочной» стоимости, ранее принятой таможенной администрацией, и поэтому является приемлемой, согласно положениям статьи 1. Когда выполняются требования проверки согласно пункту 2(b), нет необходимости рассматривать вопрос о влиянии согласно пункту 2(а). Если таможенная администрация уже имеет достаточную информацию для того, чтобы без дальнейшего подробного изучения удостовериться в том, что требования одного из критериев, предусмотренных в пункте 2(b), выполняются, то у нее нет причин требовать от импортера доказательств выполнения требований данного критерия. В пункте 2(b) термин «несвязанные покупатели» обозначает покупателей, которые никаким конкретным образом не связаны с продавцом.</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2(b)</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При определении того, действительно ли одна стоимость близка к другой стоимости, должен быть принят во внимание ряд факторов. К числу </w:t>
      </w:r>
      <w:r w:rsidRPr="00332978">
        <w:rPr>
          <w:sz w:val="28"/>
          <w:szCs w:val="28"/>
        </w:rPr>
        <w:lastRenderedPageBreak/>
        <w:t>этих факторов относится характер импортируемых товаров, характер самого рынка, сезон, когда импортируются товары, а также то, является ли различие в стоимости существенным в коммерческом отношении. Поскольку эти факторы могут быть различными в каждом конкретном случае, для каждого конкретного случая было бы невозможно применять единообразный стандарт, такой, как фиксированный процент. Например, в случае одного типа товаров небольшое различие в стоимости могло бы быть неприемлемым, а в случае другого типа товаров большое различие могло бы быть приемлемым при определении того, действительно ли цена сделки близка к «проверочным» стоимостям, как это предусмотрено в пункте 2(b) статьи 1.</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2</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При применении статьи 2 таможенная администрация насколько это возможно использует продажу идентичных товаров на той же стадии торговой операции и в основном в тех же количествах, что и оцениваемые товары. Когда таких продаж не выявлено, может быть использована продажа идентичных товаров, которая осуществляется при одном из следующих трех условий:</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продажа на той же стадии торговой операции торговли, но в иных количествах;</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продажа на иной стадии торговой операции, но в основном в тех же количествах; или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продажа на иной стадии торговой операции и в иных количествах.</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После выявления продажи, осуществляющейся при каком-либо одном из этих трех условий, производятся соответствующие корректировки в отношении: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лишь факторов количества;</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лишь факторов стадии торговой операции; или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факторов и стадии торговой операции и количества.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Выражение «и/или» позволяет гибко использовать данные о продажах продажи и делать необходимые корректировки при выполнении любого из трех условий, изложенных выше.</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Для целей статьи 2 цена сделки идентичных импортируемых товаров означает таможенную стоимость, скорректированную в соответствии с пунктами 1(b) и 2, которая уже принята согласно статье 1.</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 xml:space="preserve">Условием для введения корректировки с учётом разных стадий торговой операции или разных количеств вне зависимости от того, ведет ли она к увеличению или к уменьшению стоимости, является наличие доказательств, которые ясно свидетельствуют о разумности и точности корректировки, например, действующего прейскуранта цен, содержащего цены, относящиеся к разным стадиям или разным количествам. В качестве примера тому, если оцениваемые импортные товары составляют партию из 10 единиц, а идентичные импортируемые товары, по которым имеется стоимость сделки, были проданы в количестве 500 единиц, и признано, что продавец </w:t>
      </w:r>
      <w:r w:rsidRPr="00332978">
        <w:rPr>
          <w:sz w:val="28"/>
          <w:szCs w:val="28"/>
        </w:rPr>
        <w:lastRenderedPageBreak/>
        <w:t xml:space="preserve">предоставляет скидки за количество, то требуемая корректировка может быть произведена посредством использования прейскуранта цен продавца, из которого выбирается цена, применяемая к продаже 10 единиц. Это не требует того, чтобы продажа была осуществлена в количестве </w:t>
      </w:r>
      <w:r w:rsidRPr="00332978">
        <w:rPr>
          <w:sz w:val="28"/>
          <w:szCs w:val="28"/>
        </w:rPr>
        <w:br/>
        <w:t>10 единиц, если только каталог цен составлялся добросовестно применительно к продажам в других количествах. Таким образом, при отсутствии такого объективного средства определение таможенной стоимости согласно положениям статьи 2 является непригодным.</w:t>
      </w:r>
    </w:p>
    <w:p w:rsidR="00064E7A" w:rsidRPr="00332978" w:rsidRDefault="00064E7A" w:rsidP="00064E7A">
      <w:pPr>
        <w:tabs>
          <w:tab w:val="left" w:pos="1134"/>
        </w:tabs>
        <w:ind w:firstLine="709"/>
        <w:contextualSpacing/>
        <w:jc w:val="center"/>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3</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При применении статьи 3 таможенная администрация, насколько это возможно, использует продажу подобных товаров на той же стадии торговой операции и в основном в тех же количествах, что и оцениваемые товары. Когда таких продаж не выявлено, может быть использована продажа подобных товаров, которая осуществляется при одном из следующих трех условий:</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продажа на той же стадии торговой операции, но в иных количествах;</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продажа на иной стадии торговой операции, но в основном в тех же количествах; или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продажа на иной стадии торговой операции и в иных количествах.</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После выявления продажи, осуществляющейся при каком-либо одном из этих трех условий, производятся соответствующие корректировки в отношении: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лишь факторов количества;</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лишь факторов стадии торговой операции; или</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факторов и стадии торговой операции и количества.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Выражение «и/или» позволяет гибко использовать данные о продажах и делать необходимые корректировки при выполнении любого из трех условий, изложенных выше.</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Для целей статьи 3 цена сделки подобных импортируемых товаров означает таможенную стоимость, скорректированную в соответствии с пунктами 1(b) и 2, которая уже принята согласно статье 1.</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 xml:space="preserve">Условием для введения корректировки с учётом разных стадий торговой операции или разных количеств вне зависимости от того, ведет ли она к увеличению или к уменьшению стоимости, является наличие доказательств, которые ясно свидетельствуют о разумности и точности корректировки, например, действующего прейскуранта цен, содержащего цены, относящиеся к разным стадиям или разным количествам. В качестве примера тому, если оцениваемые импортные товары составляют партию из 10 единиц, а подобные импортируемые товары, по которым имеется стоимость сделки, были проданы в количестве 500 единиц, и признано, что продавец предоставляет скидки за количество, то требуемая корректировка может быть произведена посредством использования прейскуранта цен продавца, из </w:t>
      </w:r>
      <w:r w:rsidRPr="00332978">
        <w:rPr>
          <w:sz w:val="28"/>
          <w:szCs w:val="28"/>
        </w:rPr>
        <w:lastRenderedPageBreak/>
        <w:t xml:space="preserve">которого выбирается цена, применяемая к продаже 10 единиц. Это не требует того, чтобы продажа была осуществлена в количестве </w:t>
      </w:r>
      <w:r w:rsidRPr="00332978">
        <w:rPr>
          <w:sz w:val="28"/>
          <w:szCs w:val="28"/>
        </w:rPr>
        <w:br/>
        <w:t>10 единиц, если только прейскурант цен составлялся добросовестно применительно к продажам в других количествах. Таким образом, при отсутствии такого объективного средства определение таможенной стоимости согласно положениям Статьи 3 является непригодным.</w:t>
      </w:r>
    </w:p>
    <w:p w:rsidR="00064E7A" w:rsidRPr="00332978" w:rsidRDefault="00064E7A" w:rsidP="00064E7A">
      <w:pPr>
        <w:tabs>
          <w:tab w:val="left" w:pos="1134"/>
        </w:tabs>
        <w:ind w:firstLine="709"/>
        <w:contextualSpacing/>
        <w:jc w:val="both"/>
        <w:outlineLvl w:val="0"/>
        <w:rPr>
          <w:i/>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5</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Термин «цена единицы продукции, по которой... товары продаются в наибольшем общем количестве» означает цену, по которой наибольшее число единиц продано при продажах лицам, которые не взаимосвязаны с лицами, у которых они покупают такие товары на первой после импорта стадии торговой операции, на которой имеют место такие продажи.</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В качестве примера тому - товары продаются по прейскуранту цен, который предусматривает снижение цены единицы продукции при покупках, производимых в больших количествах.</w:t>
      </w:r>
    </w:p>
    <w:tbl>
      <w:tblPr>
        <w:tblW w:w="0" w:type="auto"/>
        <w:tblLayout w:type="fixed"/>
        <w:tblCellMar>
          <w:left w:w="70" w:type="dxa"/>
          <w:right w:w="70" w:type="dxa"/>
        </w:tblCellMar>
        <w:tblLook w:val="0000" w:firstRow="0" w:lastRow="0" w:firstColumn="0" w:lastColumn="0" w:noHBand="0" w:noVBand="0"/>
      </w:tblPr>
      <w:tblGrid>
        <w:gridCol w:w="2302"/>
        <w:gridCol w:w="2021"/>
        <w:gridCol w:w="2443"/>
        <w:gridCol w:w="2443"/>
      </w:tblGrid>
      <w:tr w:rsidR="00064E7A" w:rsidRPr="00332978" w:rsidTr="00B50070">
        <w:tc>
          <w:tcPr>
            <w:tcW w:w="2302" w:type="dxa"/>
          </w:tcPr>
          <w:p w:rsidR="00064E7A" w:rsidRPr="00332978" w:rsidRDefault="00064E7A" w:rsidP="00B50070">
            <w:pPr>
              <w:tabs>
                <w:tab w:val="left" w:pos="1134"/>
              </w:tabs>
              <w:suppressAutoHyphens/>
              <w:contextualSpacing/>
              <w:rPr>
                <w:sz w:val="28"/>
                <w:szCs w:val="28"/>
              </w:rPr>
            </w:pPr>
            <w:r w:rsidRPr="00332978">
              <w:rPr>
                <w:i/>
                <w:sz w:val="28"/>
                <w:szCs w:val="28"/>
              </w:rPr>
              <w:t>Продаваемое количество</w:t>
            </w:r>
          </w:p>
        </w:tc>
        <w:tc>
          <w:tcPr>
            <w:tcW w:w="2021" w:type="dxa"/>
          </w:tcPr>
          <w:p w:rsidR="00064E7A" w:rsidRPr="00332978" w:rsidRDefault="00064E7A" w:rsidP="00B50070">
            <w:pPr>
              <w:tabs>
                <w:tab w:val="left" w:pos="1134"/>
              </w:tabs>
              <w:suppressAutoHyphens/>
              <w:contextualSpacing/>
              <w:rPr>
                <w:sz w:val="28"/>
                <w:szCs w:val="28"/>
              </w:rPr>
            </w:pPr>
            <w:r w:rsidRPr="00332978">
              <w:rPr>
                <w:i/>
                <w:sz w:val="28"/>
                <w:szCs w:val="28"/>
              </w:rPr>
              <w:t>Цены единицы продукции</w:t>
            </w:r>
          </w:p>
        </w:tc>
        <w:tc>
          <w:tcPr>
            <w:tcW w:w="2443" w:type="dxa"/>
          </w:tcPr>
          <w:p w:rsidR="00064E7A" w:rsidRPr="00332978" w:rsidRDefault="00064E7A" w:rsidP="00B50070">
            <w:pPr>
              <w:tabs>
                <w:tab w:val="left" w:pos="1134"/>
              </w:tabs>
              <w:suppressAutoHyphens/>
              <w:contextualSpacing/>
              <w:rPr>
                <w:sz w:val="28"/>
                <w:szCs w:val="28"/>
              </w:rPr>
            </w:pPr>
            <w:r w:rsidRPr="00332978">
              <w:rPr>
                <w:i/>
                <w:sz w:val="28"/>
                <w:szCs w:val="28"/>
              </w:rPr>
              <w:t>Количество продаж</w:t>
            </w:r>
          </w:p>
        </w:tc>
        <w:tc>
          <w:tcPr>
            <w:tcW w:w="2443" w:type="dxa"/>
          </w:tcPr>
          <w:p w:rsidR="00064E7A" w:rsidRPr="00332978" w:rsidRDefault="00064E7A" w:rsidP="00B50070">
            <w:pPr>
              <w:tabs>
                <w:tab w:val="left" w:pos="1134"/>
              </w:tabs>
              <w:suppressAutoHyphens/>
              <w:contextualSpacing/>
              <w:rPr>
                <w:sz w:val="28"/>
                <w:szCs w:val="28"/>
              </w:rPr>
            </w:pPr>
            <w:r w:rsidRPr="00332978">
              <w:rPr>
                <w:i/>
                <w:sz w:val="28"/>
                <w:szCs w:val="28"/>
              </w:rPr>
              <w:t>Общее количество, проданное по каждой цене</w:t>
            </w:r>
          </w:p>
        </w:tc>
      </w:tr>
      <w:tr w:rsidR="00064E7A" w:rsidRPr="00332978" w:rsidTr="00B50070">
        <w:tc>
          <w:tcPr>
            <w:tcW w:w="2302" w:type="dxa"/>
          </w:tcPr>
          <w:p w:rsidR="00064E7A" w:rsidRPr="00332978" w:rsidRDefault="00064E7A" w:rsidP="00B50070">
            <w:pPr>
              <w:tabs>
                <w:tab w:val="left" w:pos="1134"/>
              </w:tabs>
              <w:suppressAutoHyphens/>
              <w:contextualSpacing/>
              <w:rPr>
                <w:sz w:val="28"/>
                <w:szCs w:val="28"/>
              </w:rPr>
            </w:pPr>
            <w:r w:rsidRPr="00332978">
              <w:rPr>
                <w:sz w:val="28"/>
                <w:szCs w:val="28"/>
              </w:rPr>
              <w:t>1-10 единиц</w:t>
            </w:r>
          </w:p>
        </w:tc>
        <w:tc>
          <w:tcPr>
            <w:tcW w:w="2021"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100</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10 продаж по 5 единиц</w:t>
            </w:r>
            <w:r w:rsidRPr="00332978">
              <w:rPr>
                <w:sz w:val="28"/>
                <w:szCs w:val="28"/>
              </w:rPr>
              <w:br/>
              <w:t>5 продаж по 3 единицы</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65</w:t>
            </w:r>
          </w:p>
        </w:tc>
      </w:tr>
      <w:tr w:rsidR="00064E7A" w:rsidRPr="00332978" w:rsidTr="00B50070">
        <w:tc>
          <w:tcPr>
            <w:tcW w:w="2302" w:type="dxa"/>
          </w:tcPr>
          <w:p w:rsidR="00064E7A" w:rsidRPr="00332978" w:rsidRDefault="00064E7A" w:rsidP="00B50070">
            <w:pPr>
              <w:tabs>
                <w:tab w:val="left" w:pos="1134"/>
              </w:tabs>
              <w:suppressAutoHyphens/>
              <w:contextualSpacing/>
              <w:rPr>
                <w:sz w:val="28"/>
                <w:szCs w:val="28"/>
              </w:rPr>
            </w:pPr>
            <w:r w:rsidRPr="00332978">
              <w:rPr>
                <w:sz w:val="28"/>
                <w:szCs w:val="28"/>
              </w:rPr>
              <w:t>11-25 единиц</w:t>
            </w:r>
          </w:p>
        </w:tc>
        <w:tc>
          <w:tcPr>
            <w:tcW w:w="2021"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95</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5 продаж по 11 единиц</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55</w:t>
            </w:r>
          </w:p>
        </w:tc>
      </w:tr>
      <w:tr w:rsidR="00064E7A" w:rsidRPr="00332978" w:rsidTr="00B50070">
        <w:tc>
          <w:tcPr>
            <w:tcW w:w="2302" w:type="dxa"/>
          </w:tcPr>
          <w:p w:rsidR="00064E7A" w:rsidRPr="00332978" w:rsidRDefault="00064E7A" w:rsidP="00B50070">
            <w:pPr>
              <w:tabs>
                <w:tab w:val="left" w:pos="1134"/>
              </w:tabs>
              <w:suppressAutoHyphens/>
              <w:contextualSpacing/>
              <w:rPr>
                <w:sz w:val="28"/>
                <w:szCs w:val="28"/>
              </w:rPr>
            </w:pPr>
            <w:r w:rsidRPr="00332978">
              <w:rPr>
                <w:sz w:val="28"/>
                <w:szCs w:val="28"/>
              </w:rPr>
              <w:t>свыше 25 единиц</w:t>
            </w:r>
          </w:p>
        </w:tc>
        <w:tc>
          <w:tcPr>
            <w:tcW w:w="2021"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90</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1 продажа по 30 единиц</w:t>
            </w:r>
            <w:r w:rsidRPr="00332978">
              <w:rPr>
                <w:sz w:val="28"/>
                <w:szCs w:val="28"/>
              </w:rPr>
              <w:br/>
              <w:t>1 продажа по 50 единиц</w:t>
            </w:r>
          </w:p>
        </w:tc>
        <w:tc>
          <w:tcPr>
            <w:tcW w:w="2443" w:type="dxa"/>
          </w:tcPr>
          <w:p w:rsidR="00064E7A" w:rsidRPr="00332978" w:rsidRDefault="00064E7A" w:rsidP="00B50070">
            <w:pPr>
              <w:tabs>
                <w:tab w:val="left" w:pos="1134"/>
              </w:tabs>
              <w:suppressAutoHyphens/>
              <w:contextualSpacing/>
              <w:rPr>
                <w:sz w:val="28"/>
                <w:szCs w:val="28"/>
              </w:rPr>
            </w:pPr>
            <w:r w:rsidRPr="00332978">
              <w:rPr>
                <w:sz w:val="28"/>
                <w:szCs w:val="28"/>
              </w:rPr>
              <w:t xml:space="preserve"> 80</w:t>
            </w:r>
          </w:p>
        </w:tc>
      </w:tr>
    </w:tbl>
    <w:p w:rsidR="00064E7A" w:rsidRPr="00332978" w:rsidRDefault="00064E7A" w:rsidP="00064E7A">
      <w:pPr>
        <w:tabs>
          <w:tab w:val="left" w:pos="1134"/>
        </w:tabs>
        <w:ind w:firstLine="709"/>
        <w:contextualSpacing/>
        <w:jc w:val="both"/>
        <w:rPr>
          <w:sz w:val="28"/>
          <w:szCs w:val="28"/>
        </w:rPr>
      </w:pPr>
      <w:r w:rsidRPr="00332978">
        <w:rPr>
          <w:sz w:val="28"/>
          <w:szCs w:val="28"/>
        </w:rPr>
        <w:t>Наибольшее число единиц, проданных по одной из названных цен - 80; поэтому цена единицы продукции для наибольшего совокупного количества составляет 90.</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В качестве другого примера, осуществляются две продажи. При первой продаже 500 единиц продается по цене 95 денежных единиц каждая. При второй продаже 400 единиц продается по цене 90 денежных единиц каждая. В этом примере наибольшее число единиц, проданных по определенной цене, составляет 500, поэтому цена единицы продукции в наибольшем общем количестве составляет 95.</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Третьим примером была бы следующая ситуация, когда разные количества продаются по разным ценам.</w:t>
      </w:r>
    </w:p>
    <w:p w:rsidR="00064E7A" w:rsidRPr="00332978" w:rsidRDefault="00064E7A" w:rsidP="00064E7A">
      <w:pPr>
        <w:tabs>
          <w:tab w:val="left" w:pos="1134"/>
        </w:tabs>
        <w:ind w:firstLine="709"/>
        <w:contextualSpacing/>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64E7A" w:rsidRPr="00332978" w:rsidTr="00B50070">
        <w:tc>
          <w:tcPr>
            <w:tcW w:w="4605" w:type="dxa"/>
          </w:tcPr>
          <w:p w:rsidR="00064E7A" w:rsidRPr="00332978" w:rsidRDefault="00064E7A" w:rsidP="00B50070">
            <w:pPr>
              <w:tabs>
                <w:tab w:val="left" w:pos="1134"/>
              </w:tabs>
              <w:contextualSpacing/>
              <w:jc w:val="both"/>
              <w:rPr>
                <w:i/>
                <w:sz w:val="28"/>
                <w:szCs w:val="28"/>
              </w:rPr>
            </w:pPr>
            <w:r w:rsidRPr="00332978">
              <w:rPr>
                <w:i/>
                <w:sz w:val="28"/>
                <w:szCs w:val="28"/>
              </w:rPr>
              <w:lastRenderedPageBreak/>
              <w:t xml:space="preserve">(а) </w:t>
            </w:r>
            <w:r w:rsidRPr="00332978">
              <w:rPr>
                <w:b/>
                <w:i/>
                <w:sz w:val="28"/>
                <w:szCs w:val="28"/>
              </w:rPr>
              <w:t>Продажи</w:t>
            </w:r>
            <w:r w:rsidRPr="00332978">
              <w:rPr>
                <w:i/>
                <w:sz w:val="28"/>
                <w:szCs w:val="28"/>
              </w:rPr>
              <w:br/>
              <w:t>Объем продаж</w:t>
            </w:r>
          </w:p>
        </w:tc>
        <w:tc>
          <w:tcPr>
            <w:tcW w:w="4605" w:type="dxa"/>
          </w:tcPr>
          <w:p w:rsidR="00064E7A" w:rsidRPr="00332978" w:rsidRDefault="00064E7A" w:rsidP="00B50070">
            <w:pPr>
              <w:tabs>
                <w:tab w:val="left" w:pos="1134"/>
              </w:tabs>
              <w:contextualSpacing/>
              <w:jc w:val="both"/>
              <w:rPr>
                <w:i/>
                <w:sz w:val="28"/>
                <w:szCs w:val="28"/>
              </w:rPr>
            </w:pPr>
            <w:r w:rsidRPr="00332978">
              <w:rPr>
                <w:i/>
                <w:sz w:val="28"/>
                <w:szCs w:val="28"/>
              </w:rPr>
              <w:br/>
              <w:t>Цена единицы продукции</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40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100</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30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90</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15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100</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50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95</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25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105</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35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90</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5 единиц</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100</w:t>
            </w:r>
          </w:p>
          <w:p w:rsidR="00064E7A" w:rsidRPr="00332978" w:rsidRDefault="00064E7A" w:rsidP="00B50070">
            <w:pPr>
              <w:tabs>
                <w:tab w:val="left" w:pos="1134"/>
              </w:tabs>
              <w:contextualSpacing/>
              <w:jc w:val="both"/>
              <w:rPr>
                <w:sz w:val="28"/>
                <w:szCs w:val="28"/>
              </w:rPr>
            </w:pPr>
          </w:p>
        </w:tc>
      </w:tr>
      <w:tr w:rsidR="00064E7A" w:rsidRPr="00332978" w:rsidTr="00B50070">
        <w:tc>
          <w:tcPr>
            <w:tcW w:w="4605" w:type="dxa"/>
          </w:tcPr>
          <w:p w:rsidR="00064E7A" w:rsidRPr="00332978" w:rsidRDefault="00064E7A" w:rsidP="00B50070">
            <w:pPr>
              <w:tabs>
                <w:tab w:val="left" w:pos="1134"/>
              </w:tabs>
              <w:contextualSpacing/>
              <w:jc w:val="both"/>
              <w:rPr>
                <w:i/>
                <w:sz w:val="28"/>
                <w:szCs w:val="28"/>
              </w:rPr>
            </w:pPr>
            <w:r w:rsidRPr="00332978">
              <w:rPr>
                <w:i/>
                <w:sz w:val="28"/>
                <w:szCs w:val="28"/>
              </w:rPr>
              <w:t xml:space="preserve">(b) </w:t>
            </w:r>
            <w:r w:rsidRPr="00332978">
              <w:rPr>
                <w:b/>
                <w:i/>
                <w:sz w:val="28"/>
                <w:szCs w:val="28"/>
              </w:rPr>
              <w:t>Всего</w:t>
            </w:r>
            <w:r w:rsidRPr="00332978">
              <w:rPr>
                <w:i/>
                <w:sz w:val="28"/>
                <w:szCs w:val="28"/>
              </w:rPr>
              <w:br/>
              <w:t>Общее проданное количество</w:t>
            </w:r>
          </w:p>
        </w:tc>
        <w:tc>
          <w:tcPr>
            <w:tcW w:w="4605" w:type="dxa"/>
          </w:tcPr>
          <w:p w:rsidR="00064E7A" w:rsidRPr="00332978" w:rsidRDefault="00064E7A" w:rsidP="00B50070">
            <w:pPr>
              <w:tabs>
                <w:tab w:val="left" w:pos="1134"/>
              </w:tabs>
              <w:contextualSpacing/>
              <w:jc w:val="both"/>
              <w:rPr>
                <w:i/>
                <w:sz w:val="28"/>
                <w:szCs w:val="28"/>
              </w:rPr>
            </w:pPr>
            <w:r w:rsidRPr="00332978">
              <w:rPr>
                <w:i/>
                <w:sz w:val="28"/>
                <w:szCs w:val="28"/>
              </w:rPr>
              <w:br/>
              <w:t>Цена единицы продукции</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65</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90</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50</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95</w:t>
            </w:r>
          </w:p>
        </w:tc>
      </w:tr>
      <w:tr w:rsidR="00064E7A" w:rsidRPr="00332978" w:rsidTr="00B50070">
        <w:tc>
          <w:tcPr>
            <w:tcW w:w="4605" w:type="dxa"/>
          </w:tcPr>
          <w:p w:rsidR="00064E7A" w:rsidRPr="00332978" w:rsidRDefault="00064E7A" w:rsidP="00B50070">
            <w:pPr>
              <w:tabs>
                <w:tab w:val="left" w:pos="1134"/>
              </w:tabs>
              <w:contextualSpacing/>
              <w:jc w:val="both"/>
              <w:rPr>
                <w:sz w:val="28"/>
                <w:szCs w:val="28"/>
              </w:rPr>
            </w:pPr>
            <w:r w:rsidRPr="00332978">
              <w:rPr>
                <w:sz w:val="28"/>
                <w:szCs w:val="28"/>
              </w:rPr>
              <w:t>60</w:t>
            </w:r>
          </w:p>
        </w:tc>
        <w:tc>
          <w:tcPr>
            <w:tcW w:w="4605" w:type="dxa"/>
          </w:tcPr>
          <w:p w:rsidR="00064E7A" w:rsidRPr="00332978" w:rsidRDefault="00064E7A" w:rsidP="00B50070">
            <w:pPr>
              <w:tabs>
                <w:tab w:val="left" w:pos="1134"/>
              </w:tabs>
              <w:contextualSpacing/>
              <w:jc w:val="both"/>
              <w:rPr>
                <w:sz w:val="28"/>
                <w:szCs w:val="28"/>
              </w:rPr>
            </w:pPr>
            <w:r w:rsidRPr="00332978">
              <w:rPr>
                <w:sz w:val="28"/>
                <w:szCs w:val="28"/>
              </w:rPr>
              <w:t>100</w:t>
            </w:r>
          </w:p>
        </w:tc>
      </w:tr>
      <w:tr w:rsidR="00064E7A" w:rsidRPr="00332978" w:rsidTr="00B50070">
        <w:tc>
          <w:tcPr>
            <w:tcW w:w="4605" w:type="dxa"/>
          </w:tcPr>
          <w:p w:rsidR="00064E7A" w:rsidRPr="00332978" w:rsidRDefault="00064E7A" w:rsidP="00B50070">
            <w:pPr>
              <w:tabs>
                <w:tab w:val="left" w:pos="1134"/>
              </w:tabs>
              <w:ind w:firstLine="709"/>
              <w:contextualSpacing/>
              <w:jc w:val="both"/>
              <w:rPr>
                <w:sz w:val="28"/>
                <w:szCs w:val="28"/>
              </w:rPr>
            </w:pPr>
            <w:r w:rsidRPr="00332978">
              <w:rPr>
                <w:sz w:val="28"/>
                <w:szCs w:val="28"/>
              </w:rPr>
              <w:t>25</w:t>
            </w:r>
          </w:p>
        </w:tc>
        <w:tc>
          <w:tcPr>
            <w:tcW w:w="4605" w:type="dxa"/>
          </w:tcPr>
          <w:p w:rsidR="00064E7A" w:rsidRPr="00332978" w:rsidRDefault="00064E7A" w:rsidP="00B50070">
            <w:pPr>
              <w:tabs>
                <w:tab w:val="left" w:pos="1134"/>
              </w:tabs>
              <w:ind w:firstLine="709"/>
              <w:contextualSpacing/>
              <w:jc w:val="both"/>
              <w:rPr>
                <w:sz w:val="28"/>
                <w:szCs w:val="28"/>
              </w:rPr>
            </w:pPr>
            <w:r w:rsidRPr="00332978">
              <w:rPr>
                <w:sz w:val="28"/>
                <w:szCs w:val="28"/>
              </w:rPr>
              <w:t>105</w:t>
            </w:r>
          </w:p>
        </w:tc>
      </w:tr>
    </w:tbl>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both"/>
        <w:rPr>
          <w:sz w:val="28"/>
          <w:szCs w:val="28"/>
        </w:rPr>
      </w:pPr>
      <w:r w:rsidRPr="00332978">
        <w:rPr>
          <w:sz w:val="28"/>
          <w:szCs w:val="28"/>
        </w:rPr>
        <w:tab/>
        <w:t>В этом примере наибольшее число единиц, проданных по определенной цене, составляет 65, поэтому цена единицы продукции в наибольшем совокупном количестве - 90.</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Любая продажа в импортирующей стране, как изложено в пункте 1 выше, лицу, которое прямо или косвенно, бесплатно или по сниженной цене поставляет для использования в связи с производством и поставкой на экспорт импортируемых товаров любой из элементов, указанных в пункте 1(b) статьи 8, не должна приниматься в расчет при установлении цены единицы продукции для целей статьи 5.</w:t>
      </w:r>
    </w:p>
    <w:p w:rsidR="00064E7A" w:rsidRPr="00332978" w:rsidRDefault="00064E7A" w:rsidP="00064E7A">
      <w:pPr>
        <w:tabs>
          <w:tab w:val="left" w:pos="1134"/>
        </w:tabs>
        <w:ind w:firstLine="709"/>
        <w:contextualSpacing/>
        <w:jc w:val="both"/>
        <w:rPr>
          <w:sz w:val="28"/>
          <w:szCs w:val="28"/>
        </w:rPr>
      </w:pPr>
      <w:r w:rsidRPr="00332978">
        <w:rPr>
          <w:sz w:val="28"/>
          <w:szCs w:val="28"/>
        </w:rPr>
        <w:t>6.</w:t>
      </w:r>
      <w:r w:rsidRPr="00332978">
        <w:rPr>
          <w:sz w:val="28"/>
          <w:szCs w:val="28"/>
        </w:rPr>
        <w:tab/>
        <w:t>Следует отметить, что «прибыль и общие расходы», указанные в пункте 1 статьи 5, должны рассматриваться как единое целое. Цифра для целей вычитания этой суммы должна определяться на основе информации, предоставленной импортером или от его имени, если данные импортера согласуются с данными, полученными при продажах в стране импорта импортируемых товаров того же класса или вида. Когда данные импортера не согласуются с такими данными, объём прибыли и общих расходов может основываться на иной подходящей информации, чем та, которая предоставлена импортером или от его имени.</w:t>
      </w:r>
    </w:p>
    <w:p w:rsidR="00064E7A" w:rsidRPr="00332978" w:rsidRDefault="00064E7A" w:rsidP="00064E7A">
      <w:pPr>
        <w:tabs>
          <w:tab w:val="left" w:pos="1134"/>
        </w:tabs>
        <w:ind w:firstLine="709"/>
        <w:contextualSpacing/>
        <w:jc w:val="both"/>
        <w:rPr>
          <w:sz w:val="28"/>
          <w:szCs w:val="28"/>
        </w:rPr>
      </w:pPr>
      <w:r w:rsidRPr="00332978">
        <w:rPr>
          <w:sz w:val="28"/>
          <w:szCs w:val="28"/>
        </w:rPr>
        <w:t>7.</w:t>
      </w:r>
      <w:r w:rsidRPr="00332978">
        <w:rPr>
          <w:sz w:val="28"/>
          <w:szCs w:val="28"/>
        </w:rPr>
        <w:tab/>
        <w:t>«Общие расходы» включают прямые и косвенные расходы в связи со сбытом рассматриваемых товаров.</w:t>
      </w:r>
    </w:p>
    <w:p w:rsidR="00064E7A" w:rsidRPr="00332978" w:rsidRDefault="00064E7A" w:rsidP="00064E7A">
      <w:pPr>
        <w:tabs>
          <w:tab w:val="left" w:pos="1134"/>
        </w:tabs>
        <w:ind w:firstLine="709"/>
        <w:contextualSpacing/>
        <w:jc w:val="both"/>
        <w:rPr>
          <w:sz w:val="28"/>
          <w:szCs w:val="28"/>
        </w:rPr>
      </w:pPr>
      <w:r w:rsidRPr="00332978">
        <w:rPr>
          <w:sz w:val="28"/>
          <w:szCs w:val="28"/>
        </w:rPr>
        <w:t>8.</w:t>
      </w:r>
      <w:r w:rsidRPr="00332978">
        <w:rPr>
          <w:sz w:val="28"/>
          <w:szCs w:val="28"/>
        </w:rPr>
        <w:tab/>
        <w:t>Местные налоги, подлежащие уплате в связи с продажей товаров, в отношении которых вычет согласно положениям пункта 1(а) (iv) статьи 5 не делается, вычитаются согласно положениям пункта 1(а) (i) статьи 5.</w:t>
      </w:r>
    </w:p>
    <w:p w:rsidR="00064E7A" w:rsidRPr="00332978" w:rsidRDefault="00064E7A" w:rsidP="00064E7A">
      <w:pPr>
        <w:tabs>
          <w:tab w:val="left" w:pos="1134"/>
        </w:tabs>
        <w:ind w:firstLine="709"/>
        <w:contextualSpacing/>
        <w:jc w:val="both"/>
        <w:rPr>
          <w:sz w:val="28"/>
          <w:szCs w:val="28"/>
        </w:rPr>
      </w:pPr>
      <w:r w:rsidRPr="00332978">
        <w:rPr>
          <w:sz w:val="28"/>
          <w:szCs w:val="28"/>
        </w:rPr>
        <w:t>9.</w:t>
      </w:r>
      <w:r w:rsidRPr="00332978">
        <w:rPr>
          <w:sz w:val="28"/>
          <w:szCs w:val="28"/>
        </w:rPr>
        <w:tab/>
        <w:t xml:space="preserve">При определении либо комиссионных, либо обычной прибыли и общих расходов согласно положениям пункта 1 статьи 5, вопрос о том, являются ли определенные товары товарами «того же класса или вида», что и </w:t>
      </w:r>
      <w:r w:rsidRPr="00332978">
        <w:rPr>
          <w:sz w:val="28"/>
          <w:szCs w:val="28"/>
        </w:rPr>
        <w:lastRenderedPageBreak/>
        <w:t>другие товары, должен решаться отдельно в каждом конкретном случае с учетом соответствующих обстоятельств. Должны изучаться продажи в стране импорта наиболее узкой группы или ряда импортируемых товаров того же класса или вида, который включает оцениваемые товары, для которых может быть предоставлена необходимая информация. Для целей статьи 5 термин «товары того же класса и вида» включает товары, импортируемые из той же страны, что и оцениваемые товары, а также товары, импортируемые из других стран.</w:t>
      </w:r>
    </w:p>
    <w:p w:rsidR="00064E7A" w:rsidRPr="00332978" w:rsidRDefault="00064E7A" w:rsidP="00064E7A">
      <w:pPr>
        <w:tabs>
          <w:tab w:val="left" w:pos="1134"/>
        </w:tabs>
        <w:ind w:firstLine="709"/>
        <w:contextualSpacing/>
        <w:jc w:val="both"/>
        <w:rPr>
          <w:sz w:val="28"/>
          <w:szCs w:val="28"/>
        </w:rPr>
      </w:pPr>
      <w:r w:rsidRPr="00332978">
        <w:rPr>
          <w:sz w:val="28"/>
          <w:szCs w:val="28"/>
        </w:rPr>
        <w:t>10.</w:t>
      </w:r>
      <w:r w:rsidRPr="00332978">
        <w:rPr>
          <w:sz w:val="28"/>
          <w:szCs w:val="28"/>
        </w:rPr>
        <w:tab/>
        <w:t>Для целей пункта 1(b) статьи 5 «самая ранняя дата» является датой, к которой продажи импортируемых товаров или идентичных или подобных импортируемых товаров осуществляются в достаточном количестве, чтобы установить цену единицы продукции.</w:t>
      </w:r>
    </w:p>
    <w:p w:rsidR="00064E7A" w:rsidRPr="00332978" w:rsidRDefault="00064E7A" w:rsidP="00064E7A">
      <w:pPr>
        <w:tabs>
          <w:tab w:val="left" w:pos="1134"/>
        </w:tabs>
        <w:ind w:firstLine="709"/>
        <w:contextualSpacing/>
        <w:jc w:val="both"/>
        <w:rPr>
          <w:sz w:val="28"/>
          <w:szCs w:val="28"/>
        </w:rPr>
      </w:pPr>
      <w:r w:rsidRPr="00332978">
        <w:rPr>
          <w:sz w:val="28"/>
          <w:szCs w:val="28"/>
        </w:rPr>
        <w:t>11.</w:t>
      </w:r>
      <w:r w:rsidRPr="00332978">
        <w:rPr>
          <w:sz w:val="28"/>
          <w:szCs w:val="28"/>
        </w:rPr>
        <w:tab/>
        <w:t>Когда используется метод, указанный в пункте 2 статьи 5, вычеты стоимости, добавленной в результате последующей обработки, основываются на объективных и поддающихся количественному определению данных, относящихся к стоимости такой работы. Основой для расчётов могут служить принятые промышленные формулы, рецептуры, методы строительства и другие элементы производственной практики.</w:t>
      </w:r>
    </w:p>
    <w:p w:rsidR="00064E7A" w:rsidRPr="00332978" w:rsidRDefault="00064E7A" w:rsidP="00064E7A">
      <w:pPr>
        <w:numPr>
          <w:ilvl w:val="0"/>
          <w:numId w:val="1"/>
        </w:numPr>
        <w:tabs>
          <w:tab w:val="left" w:pos="1134"/>
        </w:tabs>
        <w:ind w:left="0" w:firstLine="709"/>
        <w:contextualSpacing/>
        <w:jc w:val="both"/>
        <w:rPr>
          <w:sz w:val="28"/>
          <w:szCs w:val="28"/>
        </w:rPr>
      </w:pPr>
      <w:r w:rsidRPr="00332978">
        <w:rPr>
          <w:sz w:val="28"/>
          <w:szCs w:val="28"/>
        </w:rPr>
        <w:t xml:space="preserve">Признается, что метод оценки, предусмотренный в пункте 2 </w:t>
      </w:r>
      <w:r w:rsidRPr="00332978">
        <w:rPr>
          <w:sz w:val="28"/>
          <w:szCs w:val="28"/>
        </w:rPr>
        <w:br/>
        <w:t>статьи 5, обычно не применяется, когда в результате последующей обработки импортированные товары видоизменяются. Однако возможны случаи, когда, хотя импортированные товары и видоизменяются, добавленная при обработке стоимость может быть точно определена без чрезмерных трудностей. С другой стороны, возможны также случаи, когда импортированные товары не видоизменяются, но составляют столь незначительную долю в товарах, продаваемых в стране импорта, что использование этого метода оценки было бы необоснованным. Учитывая вышеизложенное, каждая ситуация такого рода должна рассматриваться по отдельности в каждом конкретном случае.</w:t>
      </w:r>
    </w:p>
    <w:p w:rsidR="00064E7A" w:rsidRPr="00332978" w:rsidRDefault="00064E7A" w:rsidP="00064E7A">
      <w:pPr>
        <w:tabs>
          <w:tab w:val="left" w:pos="1134"/>
        </w:tabs>
        <w:ind w:firstLine="709"/>
        <w:contextualSpacing/>
        <w:jc w:val="both"/>
        <w:rPr>
          <w:sz w:val="28"/>
          <w:szCs w:val="28"/>
        </w:rPr>
      </w:pPr>
    </w:p>
    <w:p w:rsidR="00064E7A" w:rsidRDefault="00064E7A" w:rsidP="00064E7A">
      <w:pPr>
        <w:tabs>
          <w:tab w:val="left" w:pos="1134"/>
        </w:tabs>
        <w:ind w:firstLine="709"/>
        <w:contextualSpacing/>
        <w:jc w:val="center"/>
        <w:outlineLvl w:val="0"/>
        <w:rPr>
          <w:i/>
          <w:sz w:val="28"/>
          <w:szCs w:val="28"/>
          <w:lang w:val="kk-KZ"/>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6</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Как общее правило, таможенная стоимость определяется согласно настоящему Соглашению на основе информации, доступной в стране импорта. Однако для определения расчетной стоимости может быть необходимо изучить издержки производства оцениваемых товаров и другую информацию, которую нужно получать за пределами страны импорта. Кроме того, в большинстве случаев производитель товаров будет находиться вне юрисдикции властей страны импорта. Использование метода расчетной стоимости будет в основном ограничено теми случаями, когда покупатель и продавец связаны между собой, и производитель готов предоставить органам власти страны импорта необходимые калькуляции издержек производства и обеспечить возможности для последующей проверки, которая может оказаться необходимой.</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2.</w:t>
      </w:r>
      <w:r w:rsidRPr="00332978">
        <w:rPr>
          <w:sz w:val="28"/>
          <w:szCs w:val="28"/>
        </w:rPr>
        <w:tab/>
        <w:t>«Издержки или стоимость», указанные в пункте 1(а) статьи 6, должны определяться на основе информации о производстве оцениваемых товаров, предоставленной производителем или от его имени. Она должна основываться на коммерческих счетах производителя при том условии, что такие счета соответствуют общепринятым принципам бухгалтерского учета, применяемым в стране, где произведены товары.</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«Издержки или стоимость» включают стоимость элементов, указанных в пункте 1(а) (ii) и (iii) статьи 8. Они также включают стоимость, распределенную, по мере возможности, согласно положениям соответствующего примечания к статье 8, любого элемента, указанного в пункте 1(b) статьи 8, который был прямо или косвенно поставлен покупателем для использования в связи с производством импортируемых товаров. Стоимость элементов, указанных в пункте 1(b) (iv) статьи 8, произведённых в стране импорта, включается только в той степени, в какой такие элементы оплачиваются производителем. Понимается, что ни издержки, ни стоимость элементов, указанных в данном пункте, не учитываются дважды при определении расчетной стоимости.</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«Объем прибыли и общих расходов», указанный в пункте 1(b) статьи 6, должен определяться на основе информации, предоставленной производителем или от его имени, если данные производителя согласуются с данными, которые обычно получаются при продажах товаров того же класса или вида, что и оцениваемые товары, которые произведены производителем в стране экспорта для экспорта в страну импорта.</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 xml:space="preserve">В этом контексте следует отметить, что «объем прибыли и общих расходов» должен рассматриваться как единое целое. Отсюда следует, что если в каком-либо определенном случае показатели прибыли производителя являются низкими, а общие расходы производителя-высокие, то прибыль и общие расходы производителя, взятые в целом, могут, тем не менее, согласоваться с данными, которые обычно получаются при продажах товаров того же класса или вида. Такая ситуация могла бы иметь место, например в том случае, если бы товар впервые поступил в страну импорта и производитель довольствовался бы нулевой или низкой прибылью, чтобы покрыть высокие общие расходы, связанные с началом сбыта. Когда производитель может подтвердить, что низкая прибыль при продажах импортных товаров является следствием особых коммерческих обстоятельств, данные о фактической прибыли производителя должны быть приняты в расчет при том условии, что производитель имеет веские коммерческие основания подтвердить их, и ценовая политика производителя отражает обычную ценовую политику в соответствующей отрасли промышленности. Такая ситуация могла бы иметь место, например в том случае, когда производители были вынуждены временно снизить цены вследствие непредвиденного падения спроса или когда они продают товары, чтобы дополнить ассортимент товаров, производимых в стране импорта, и довольствуются низкой </w:t>
      </w:r>
      <w:r w:rsidRPr="00332978">
        <w:rPr>
          <w:sz w:val="28"/>
          <w:szCs w:val="28"/>
        </w:rPr>
        <w:lastRenderedPageBreak/>
        <w:t>прибылью, чтобы сохранить конкурентоспособность. Когда собственные данные производителя о прибыли и общих расходах не согласуются с теми, которые обычно получаются при продажах товаров того же класса или вида, что и оцениваемые товары, которые производятся производителями в экспортирующей стране для экспорта в страну импорта, объём прибыли и общих расходов мог бы основываться на соответствующей информации, отличной от той, что представлена производителем товаров или от его имени.</w:t>
      </w:r>
    </w:p>
    <w:p w:rsidR="00064E7A" w:rsidRPr="00332978" w:rsidRDefault="00064E7A" w:rsidP="00064E7A">
      <w:pPr>
        <w:tabs>
          <w:tab w:val="left" w:pos="1134"/>
        </w:tabs>
        <w:ind w:firstLine="709"/>
        <w:contextualSpacing/>
        <w:jc w:val="both"/>
        <w:rPr>
          <w:sz w:val="28"/>
          <w:szCs w:val="28"/>
        </w:rPr>
      </w:pPr>
      <w:r w:rsidRPr="00332978">
        <w:rPr>
          <w:sz w:val="28"/>
          <w:szCs w:val="28"/>
        </w:rPr>
        <w:t>6.</w:t>
      </w:r>
      <w:r w:rsidRPr="00332978">
        <w:rPr>
          <w:sz w:val="28"/>
          <w:szCs w:val="28"/>
        </w:rPr>
        <w:tab/>
        <w:t>Когда для целей определения расчетной стоимости используется иная информация, чем та, что предоставлена производителем, органы власти импортирующей страны информируют импортера, если последний об этом запросит, об источнике такой информации, использованных данных и расчетах, основанных на таких данных, с учётом положений статьи 10.</w:t>
      </w:r>
    </w:p>
    <w:p w:rsidR="00064E7A" w:rsidRPr="00332978" w:rsidRDefault="00064E7A" w:rsidP="00064E7A">
      <w:pPr>
        <w:tabs>
          <w:tab w:val="left" w:pos="1134"/>
        </w:tabs>
        <w:ind w:firstLine="709"/>
        <w:contextualSpacing/>
        <w:jc w:val="both"/>
        <w:rPr>
          <w:sz w:val="28"/>
          <w:szCs w:val="28"/>
        </w:rPr>
      </w:pPr>
      <w:r w:rsidRPr="00332978">
        <w:rPr>
          <w:sz w:val="28"/>
          <w:szCs w:val="28"/>
        </w:rPr>
        <w:t>7.</w:t>
      </w:r>
      <w:r w:rsidRPr="00332978">
        <w:rPr>
          <w:sz w:val="28"/>
          <w:szCs w:val="28"/>
        </w:rPr>
        <w:tab/>
        <w:t>«Общие расходы», указанные в пункте 1(b) статьи 6, охватывают прямые и косвенные издержки производства и продажи товаров на экспорт, которые не включены согласно пункту 1(а) статьи 6.</w:t>
      </w:r>
    </w:p>
    <w:p w:rsidR="00064E7A" w:rsidRPr="00332978" w:rsidRDefault="00064E7A" w:rsidP="00064E7A">
      <w:pPr>
        <w:tabs>
          <w:tab w:val="left" w:pos="1134"/>
        </w:tabs>
        <w:ind w:firstLine="709"/>
        <w:contextualSpacing/>
        <w:jc w:val="both"/>
        <w:rPr>
          <w:sz w:val="28"/>
          <w:szCs w:val="28"/>
        </w:rPr>
      </w:pPr>
      <w:r w:rsidRPr="00332978">
        <w:rPr>
          <w:sz w:val="28"/>
          <w:szCs w:val="28"/>
        </w:rPr>
        <w:t>8.</w:t>
      </w:r>
      <w:r w:rsidRPr="00332978">
        <w:rPr>
          <w:sz w:val="28"/>
          <w:szCs w:val="28"/>
        </w:rPr>
        <w:tab/>
        <w:t>Вопрос о том, являются ли определенные товары товарами «того же класса или вида», что и другие товары, должен решаться отдельно в каждом конкретном случае с учетом соответствующих обстоятельств. При определении обычной прибыли и общих расходов согласно положениям статьи 6 должны быть изучены продажи на экспорт в страну импорта наиболее узкой группы или ряда товаров, которые включают оцениваемые товары, по которым может быть предоставлена необходимая информация. Для целей статьи 6 «товары того же класса или вида» должны происходить из той же страны, что и оцениваемые товары.</w:t>
      </w:r>
    </w:p>
    <w:p w:rsidR="00064E7A" w:rsidRPr="00332978" w:rsidRDefault="00064E7A" w:rsidP="00064E7A">
      <w:pPr>
        <w:tabs>
          <w:tab w:val="left" w:pos="1134"/>
        </w:tabs>
        <w:ind w:firstLine="709"/>
        <w:contextualSpacing/>
        <w:jc w:val="both"/>
        <w:outlineLvl w:val="0"/>
        <w:rPr>
          <w:i/>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7</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Таможенные стоимости, определенные согласно положениям статьи 7, должны в наиболее возможной степени основываться на ранее определенных таможенных стоимостях.</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В качестве методов оценки, подлежащих применению согласно статье 7, должны использоваться методы, изложенные в статьях 1-6, однако целям и положениям статьи 7 отвечала бы разумная гибкость в применении таких методов.</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Некоторые примеры разумной гибкости:</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r>
      <w:r w:rsidRPr="00332978">
        <w:rPr>
          <w:i/>
          <w:sz w:val="28"/>
          <w:szCs w:val="28"/>
        </w:rPr>
        <w:t>Идентичные товары</w:t>
      </w:r>
      <w:r w:rsidRPr="00332978">
        <w:rPr>
          <w:sz w:val="28"/>
          <w:szCs w:val="28"/>
        </w:rPr>
        <w:t xml:space="preserve"> - требование о том, что идентичные товары должны экспортироваться в то же или почти то же время, что и оцениваемые товары, могло бы толковаться гибко; основой для таможенной оценки могли бы быть идентичные импортные товары, произведенные в иной стране, нежели страна экспорта оцениваемых товаров; могла бы использоваться таможенная стоимость идентичных импортных товаров, уже определенная согласно положениям статей 5 и 6.</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r>
      <w:r w:rsidRPr="00332978">
        <w:rPr>
          <w:i/>
          <w:sz w:val="28"/>
          <w:szCs w:val="28"/>
        </w:rPr>
        <w:t>Подобные</w:t>
      </w:r>
      <w:r w:rsidRPr="00332978">
        <w:rPr>
          <w:sz w:val="28"/>
          <w:szCs w:val="28"/>
        </w:rPr>
        <w:t xml:space="preserve"> </w:t>
      </w:r>
      <w:r w:rsidRPr="00332978">
        <w:rPr>
          <w:i/>
          <w:sz w:val="28"/>
          <w:szCs w:val="28"/>
        </w:rPr>
        <w:t>товары</w:t>
      </w:r>
      <w:r w:rsidRPr="00332978">
        <w:rPr>
          <w:sz w:val="28"/>
          <w:szCs w:val="28"/>
        </w:rPr>
        <w:t xml:space="preserve"> - требование о том, что подобные товары должны экспортироваться одновременно или почти одновременно с оцениваемыми </w:t>
      </w:r>
      <w:r w:rsidRPr="00332978">
        <w:rPr>
          <w:sz w:val="28"/>
          <w:szCs w:val="28"/>
        </w:rPr>
        <w:lastRenderedPageBreak/>
        <w:t>товарами, могло бы толковаться гибко; основой для таможенной оценки могли бы быть подобные импортные товары, произведенные в иной стране, нежели страна экспорта оцениваемых товаров; могла бы использоваться таможенная стоимость подобных импортных товаров, уже определенная согласно положениям статей 5 и 6.</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r>
      <w:r w:rsidRPr="00332978">
        <w:rPr>
          <w:i/>
          <w:sz w:val="28"/>
          <w:szCs w:val="28"/>
        </w:rPr>
        <w:t>Дедуктивный метод</w:t>
      </w:r>
      <w:r w:rsidRPr="00332978">
        <w:rPr>
          <w:sz w:val="28"/>
          <w:szCs w:val="28"/>
        </w:rPr>
        <w:t xml:space="preserve"> - требование о том, что товары должны быть проданы «в том состоянии, в каком они были импортированы», в пункте 1(а) статьи 5 могло бы толковаться гибко; требование «90 дней» могло бы применяться гибко.</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rPr>
          <w:i/>
          <w:sz w:val="28"/>
          <w:szCs w:val="28"/>
        </w:rPr>
      </w:pPr>
      <w:r w:rsidRPr="00332978">
        <w:rPr>
          <w:i/>
          <w:sz w:val="28"/>
          <w:szCs w:val="28"/>
        </w:rPr>
        <w:t>Примечание к статье 8</w:t>
      </w:r>
    </w:p>
    <w:p w:rsidR="00064E7A" w:rsidRPr="00332978" w:rsidRDefault="00064E7A" w:rsidP="00064E7A">
      <w:pPr>
        <w:tabs>
          <w:tab w:val="left" w:pos="1134"/>
        </w:tabs>
        <w:ind w:firstLine="709"/>
        <w:contextualSpacing/>
        <w:jc w:val="center"/>
        <w:rPr>
          <w:i/>
          <w:sz w:val="28"/>
          <w:szCs w:val="28"/>
        </w:rPr>
      </w:pPr>
      <w:r w:rsidRPr="00332978">
        <w:rPr>
          <w:i/>
          <w:sz w:val="28"/>
          <w:szCs w:val="28"/>
        </w:rPr>
        <w:t>Пункт 1(а)(i)</w:t>
      </w:r>
    </w:p>
    <w:p w:rsidR="00064E7A" w:rsidRPr="00332978" w:rsidRDefault="00064E7A" w:rsidP="00064E7A">
      <w:pPr>
        <w:tabs>
          <w:tab w:val="left" w:pos="1134"/>
        </w:tabs>
        <w:ind w:firstLine="709"/>
        <w:contextualSpacing/>
        <w:jc w:val="both"/>
        <w:rPr>
          <w:sz w:val="28"/>
          <w:szCs w:val="28"/>
        </w:rPr>
      </w:pPr>
      <w:r w:rsidRPr="00332978">
        <w:rPr>
          <w:sz w:val="28"/>
          <w:szCs w:val="28"/>
        </w:rPr>
        <w:tab/>
        <w:t>Термин «комиссионные за покупку» означает вознаграждение, уплаченное импортером представителю импортера за услугу по представлению импортера за границей при покупке оцениваемых товаров.</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sz w:val="28"/>
          <w:szCs w:val="28"/>
        </w:rPr>
      </w:pPr>
      <w:r w:rsidRPr="00332978">
        <w:rPr>
          <w:i/>
          <w:sz w:val="28"/>
          <w:szCs w:val="28"/>
        </w:rPr>
        <w:t>Пункт 1(b)(ii)</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Имеются два фактора, играющие роль в пропорциональном распределении элементов, указанных в пункте 1(b) (ii) Статьи 8 между импортированными товарами, - стоимость самого элемента и способ, которым данная стоимость должна быть распределена применительно к импортированным товарам. Пропорциональное распределение данных элементов должно производиться разумным образом в соответствии с обстоятельствами и общепринятыми принципами бухгалтерского учета.</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Что касается стоимости элемента, то, если импортер приобретает данный элемент у продавца, который не взаимосвязан с импортером, по определенной цене, стоимостью элемента является эта цена. Если элемент был произведен импортером или лицом, взаимосвязанным с импортером, то стоимостью элемента будут издержки его производства. Если элемент ранее использовался импортером, независимо от того, был ли он приобретен или произведен этим импортером, первоначальная цена приобретения или производства подлежит корректировке в сторону снижения, с тем, чтобы отразить его использование и получить текущую стоимость элемента.</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Когда стоимость элемента определена, необходимо распределить эту стоимость между импортируемыми товарами. Существуют разные возможности. Например, стоимость могла бы быть отнесена к первой партии, если импортер желает заплатить пошлину на всю стоимость сразу. Другой пример - импортер может просить, чтобы стоимость распределялась на несколько единиц продукции, произведенных до момента первой отгрузки. Еще один пример - импортер может просить, чтобы стоимость распределялась на всю продукцию, которую ожидается произвести, когда существуют контракты или твердые обязательства по этой продукции. Выбор метода распределения будет зависеть от документации, представленной импортером.</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4.</w:t>
      </w:r>
      <w:r w:rsidRPr="00332978">
        <w:rPr>
          <w:sz w:val="28"/>
          <w:szCs w:val="28"/>
        </w:rPr>
        <w:tab/>
        <w:t>В качестве иллюстрации к вышеизложенному: импортер предоставляет производителю форму, подлежащую использованию в производстве импортируемых товаров, и заключает контракт с производителем о покупке 10000 единиц товара. Ко времени прибытия первой партии в 1000 единиц производитель уже произвел 4000 единиц. Импортер может просить таможенную администрацию распределить стоимость формы на 1000 единиц, 4000 единиц или 10000 единиц.</w:t>
      </w:r>
    </w:p>
    <w:p w:rsidR="00064E7A" w:rsidRPr="00332978" w:rsidRDefault="00064E7A" w:rsidP="00064E7A">
      <w:pPr>
        <w:tabs>
          <w:tab w:val="left" w:pos="1134"/>
        </w:tabs>
        <w:ind w:firstLine="709"/>
        <w:contextualSpacing/>
        <w:jc w:val="both"/>
        <w:rPr>
          <w:i/>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1(b)(iv)</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Добавления на элементы, указанные в пункте 1(b) (iv) статьи 8, должны основываться на объективных и поддающихся количественному определению данных. В целях сведения к минимуму бремени как для импортера, так и для таможенной администрации при определении величины подлежащей добавлению стоимости должны, насколько это возможно, использоваться данные, содержащиеся в системе коммерческой отчетности покупателя.</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Для элементов, поставленных покупателем, которые были приобретены или арендованы покупателем, добавлениями были бы затраты на приобретение или аренду. Для элементов, находящихся в общественном владении, не производится никаких добавлений, кроме затрат на получение копий с них.</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Степень легкости расчета стоимости, подлежащей добавлению, будет зависеть от структуры и управленческой практики конкретной фирмы, а также от методов ее бухгалтерского учета.</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Например, возможно, что фирма, импортирующая разнообразные товары из нескольких стран, ведёт учётную документацию по своему дизайнерскому центру, находящемуся за пределами страны импорта, таким образом, чтобы точно показывать расходы, относящиеся к данному товару. В таких случаях может быть надлежащим образом произведена прямая корректировка согласно положениям статьи 8.</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В другом случае, фирма может учитывать расходы по дизайнерскому центру, расположенному за пределами страны импорта, как общие накладные расходы без привязки к определенным товарам. В этом случае надлежащая корректировка могла бы быть произведена согласно положениям статьи 8 в отношении импортируемых товаров путем распределения всех расходов по дизайнерскому центру на всю продукцию, применительно к которой используются услуги дизайнерского центра, и добавления таких распределённых расходов к импорту в расчете на стоимость единицы продукции.</w:t>
      </w:r>
    </w:p>
    <w:p w:rsidR="00064E7A" w:rsidRPr="00332978" w:rsidRDefault="00064E7A" w:rsidP="00064E7A">
      <w:pPr>
        <w:tabs>
          <w:tab w:val="left" w:pos="1134"/>
        </w:tabs>
        <w:ind w:firstLine="709"/>
        <w:contextualSpacing/>
        <w:jc w:val="both"/>
        <w:rPr>
          <w:sz w:val="28"/>
          <w:szCs w:val="28"/>
        </w:rPr>
      </w:pPr>
      <w:r w:rsidRPr="00332978">
        <w:rPr>
          <w:sz w:val="28"/>
          <w:szCs w:val="28"/>
        </w:rPr>
        <w:t>6.</w:t>
      </w:r>
      <w:r w:rsidRPr="00332978">
        <w:rPr>
          <w:sz w:val="28"/>
          <w:szCs w:val="28"/>
        </w:rPr>
        <w:tab/>
        <w:t xml:space="preserve"> Изменения вышеуказанных обстоятельств будут, конечно, требовать рассмотрения разных факторов при определении подходящего способа распределения.</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7.</w:t>
      </w:r>
      <w:r w:rsidRPr="00332978">
        <w:rPr>
          <w:sz w:val="28"/>
          <w:szCs w:val="28"/>
        </w:rPr>
        <w:tab/>
        <w:t>В случаях, когда производство конкретного элемента охватывает ряд стран и определенный период времени, корректировка должна быть ограничена стоимостью, реально добавленной к этому элементу за пределами страны импорта.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1(с)</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Роялти и лицензионные платежи, указанные в пункте 1(с) статьи 8, могут включать, среди прочего, платежи за патенты, торговые марки и авторские права. Однако платежи за право копирования импортируемых товаров в стране импорта не добавляются к цене, фактически уплаченной или подлежащей уплате за импортируемые товары, при определении таможенной стоимости.</w:t>
      </w:r>
    </w:p>
    <w:p w:rsidR="00064E7A" w:rsidRPr="00332978" w:rsidRDefault="00064E7A" w:rsidP="00064E7A">
      <w:pPr>
        <w:numPr>
          <w:ilvl w:val="0"/>
          <w:numId w:val="2"/>
        </w:numPr>
        <w:tabs>
          <w:tab w:val="left" w:pos="1134"/>
        </w:tabs>
        <w:ind w:left="0" w:firstLine="709"/>
        <w:contextualSpacing/>
        <w:jc w:val="both"/>
        <w:rPr>
          <w:sz w:val="28"/>
          <w:szCs w:val="28"/>
        </w:rPr>
      </w:pPr>
      <w:r w:rsidRPr="00332978">
        <w:rPr>
          <w:sz w:val="28"/>
          <w:szCs w:val="28"/>
        </w:rPr>
        <w:t>Платежи, произведенные покупателем за право распределения или перепродажи импортируемых товаров, не добавляются к цене, фактически уплаченной или подлежащей уплате за импортируемые товары, если такие платежи не являются условием продажи на экспорт в страну ввоза импортируемых товаров.</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rPr>
          <w:i/>
          <w:sz w:val="28"/>
          <w:szCs w:val="28"/>
        </w:rPr>
      </w:pPr>
      <w:r w:rsidRPr="00332978">
        <w:rPr>
          <w:i/>
          <w:sz w:val="28"/>
          <w:szCs w:val="28"/>
        </w:rPr>
        <w:t>Пункт 3</w:t>
      </w:r>
    </w:p>
    <w:p w:rsidR="00064E7A" w:rsidRPr="00332978" w:rsidRDefault="00064E7A" w:rsidP="00064E7A">
      <w:pPr>
        <w:tabs>
          <w:tab w:val="left" w:pos="1134"/>
        </w:tabs>
        <w:ind w:firstLine="709"/>
        <w:contextualSpacing/>
        <w:jc w:val="both"/>
        <w:rPr>
          <w:sz w:val="28"/>
          <w:szCs w:val="28"/>
        </w:rPr>
      </w:pPr>
      <w:r w:rsidRPr="00332978">
        <w:rPr>
          <w:sz w:val="28"/>
          <w:szCs w:val="28"/>
        </w:rPr>
        <w:t>В случае отсутствия объективных и поддающихся количественному определению данных в отношении добавлений, требуемых согласно положениям статьи 8, цена сделки не может быть определена согласно положениям статьи 1. Например, роялти уплачено на основе цены при продаже в импортирующей стране литра определенного продукта, который был ввезен в килограммах и превращен в раствор после ввоза. Если роялти частично основано на импортируемых товарах, а частично - на других факторах, которые не имеют ничего общего с импортируемыми товарами (например, когда импортируемые товары смешиваются с отечественными ингредиентами и больше не могут быть раздельно идентифицированы или когда роялти не может быть выделено из специальных финансовых договоренностей между покупателем и продавцом), было бы неуместно пытаться производить добавление за роялти. Однако если сумма этого роялти основывается лишь на импортируемых товарах и легко поддаётся количественной оценке, то к цене, фактически уплаченной или подлежащей уплате, может быть произведено добавление.</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9</w:t>
      </w:r>
    </w:p>
    <w:p w:rsidR="00064E7A" w:rsidRPr="00332978" w:rsidRDefault="00064E7A" w:rsidP="00064E7A">
      <w:pPr>
        <w:tabs>
          <w:tab w:val="left" w:pos="1134"/>
        </w:tabs>
        <w:ind w:firstLine="709"/>
        <w:contextualSpacing/>
        <w:jc w:val="both"/>
        <w:rPr>
          <w:sz w:val="28"/>
          <w:szCs w:val="28"/>
        </w:rPr>
      </w:pPr>
      <w:r w:rsidRPr="00332978">
        <w:rPr>
          <w:sz w:val="28"/>
          <w:szCs w:val="28"/>
        </w:rPr>
        <w:t>Для целей статьи 9 термин «дата импорта» может включать дату представления для таможенных целей.</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Примечание к статье 11</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 xml:space="preserve">Статья 11 предоставляет импортеру право обжалования результатов определения таможенной стоимости оцениваемых товаров, вынесенного </w:t>
      </w:r>
      <w:r w:rsidRPr="00332978">
        <w:rPr>
          <w:sz w:val="28"/>
          <w:szCs w:val="28"/>
        </w:rPr>
        <w:lastRenderedPageBreak/>
        <w:t>таможенной администрацией. Апелляция может быть сначала подана в более высокий уровень таможенной администрации, но импортер имеет право обжалования, в конечном счете, в судебном порядке.</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«Без штрафных санкций» означает, что импортер не может быть оштрафован или подвергнут угрозе штрафа лишь по причине того, что импортер решил воспользоваться правом обжалования. Оплата обычных судебных издержек и услуг адвоката не рассматривается как штраф.</w:t>
      </w:r>
    </w:p>
    <w:p w:rsidR="00064E7A" w:rsidRPr="00332978" w:rsidRDefault="00064E7A" w:rsidP="00064E7A">
      <w:pPr>
        <w:numPr>
          <w:ilvl w:val="0"/>
          <w:numId w:val="2"/>
        </w:numPr>
        <w:tabs>
          <w:tab w:val="left" w:pos="1134"/>
        </w:tabs>
        <w:ind w:left="0" w:firstLine="709"/>
        <w:contextualSpacing/>
        <w:jc w:val="both"/>
        <w:rPr>
          <w:sz w:val="28"/>
          <w:szCs w:val="28"/>
        </w:rPr>
      </w:pPr>
      <w:r w:rsidRPr="00332978">
        <w:rPr>
          <w:sz w:val="28"/>
          <w:szCs w:val="28"/>
        </w:rPr>
        <w:t>Тем не менее, ничто в статье 11 не препятствует стране-члену требовать уплаты начисленных таможенных пошлин в полном объеме до обжалования.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rPr>
          <w:i/>
          <w:sz w:val="28"/>
          <w:szCs w:val="28"/>
        </w:rPr>
      </w:pPr>
      <w:r w:rsidRPr="00332978">
        <w:rPr>
          <w:i/>
          <w:sz w:val="28"/>
          <w:szCs w:val="28"/>
        </w:rPr>
        <w:t>Примечание к статье 15</w:t>
      </w:r>
    </w:p>
    <w:p w:rsidR="00064E7A" w:rsidRPr="00332978" w:rsidRDefault="00064E7A" w:rsidP="00064E7A">
      <w:pPr>
        <w:tabs>
          <w:tab w:val="left" w:pos="1134"/>
        </w:tabs>
        <w:ind w:firstLine="709"/>
        <w:contextualSpacing/>
        <w:jc w:val="center"/>
        <w:rPr>
          <w:i/>
          <w:sz w:val="28"/>
          <w:szCs w:val="28"/>
        </w:rPr>
      </w:pPr>
      <w:r w:rsidRPr="00332978">
        <w:rPr>
          <w:i/>
          <w:sz w:val="28"/>
          <w:szCs w:val="28"/>
        </w:rPr>
        <w:t>Пункт 4</w:t>
      </w:r>
    </w:p>
    <w:p w:rsidR="00064E7A" w:rsidRPr="00332978" w:rsidRDefault="00064E7A" w:rsidP="00064E7A">
      <w:pPr>
        <w:tabs>
          <w:tab w:val="left" w:pos="1134"/>
        </w:tabs>
        <w:ind w:firstLine="709"/>
        <w:contextualSpacing/>
        <w:jc w:val="both"/>
        <w:rPr>
          <w:sz w:val="28"/>
          <w:szCs w:val="28"/>
        </w:rPr>
      </w:pPr>
      <w:r w:rsidRPr="00332978">
        <w:rPr>
          <w:sz w:val="28"/>
          <w:szCs w:val="28"/>
        </w:rPr>
        <w:t>Для целей статьи 15 термин «лица» в соответствующих случаях включает юридическое лицо.</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Пункт 4(е)</w:t>
      </w:r>
    </w:p>
    <w:p w:rsidR="00064E7A" w:rsidRPr="00332978" w:rsidRDefault="00064E7A" w:rsidP="00064E7A">
      <w:pPr>
        <w:tabs>
          <w:tab w:val="left" w:pos="1134"/>
        </w:tabs>
        <w:ind w:firstLine="709"/>
        <w:contextualSpacing/>
        <w:jc w:val="both"/>
        <w:rPr>
          <w:sz w:val="28"/>
          <w:szCs w:val="28"/>
        </w:rPr>
      </w:pPr>
      <w:r w:rsidRPr="00332978">
        <w:rPr>
          <w:sz w:val="28"/>
          <w:szCs w:val="28"/>
        </w:rPr>
        <w:t>Для целей настоящего Соглашения одно лицо считается контролирующим другое лицо, когда первое лицо юридически или практически в состоянии ограничивать или направлять действия второго лица.</w:t>
      </w:r>
    </w:p>
    <w:p w:rsidR="00064E7A" w:rsidRPr="00332978" w:rsidRDefault="00064E7A" w:rsidP="00064E7A">
      <w:pPr>
        <w:tabs>
          <w:tab w:val="left" w:pos="1134"/>
        </w:tabs>
        <w:ind w:firstLine="709"/>
        <w:contextualSpacing/>
        <w:jc w:val="center"/>
        <w:rPr>
          <w:sz w:val="28"/>
          <w:szCs w:val="28"/>
        </w:rPr>
      </w:pP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ПРИЛОЖЕНИЕ II</w:t>
      </w:r>
    </w:p>
    <w:p w:rsidR="00064E7A" w:rsidRPr="00332978" w:rsidRDefault="00064E7A" w:rsidP="00064E7A">
      <w:pPr>
        <w:tabs>
          <w:tab w:val="left" w:pos="1134"/>
        </w:tabs>
        <w:ind w:firstLine="709"/>
        <w:contextualSpacing/>
        <w:jc w:val="center"/>
        <w:outlineLvl w:val="0"/>
        <w:rPr>
          <w:b/>
          <w:sz w:val="28"/>
          <w:szCs w:val="28"/>
        </w:rPr>
      </w:pPr>
      <w:r w:rsidRPr="00332978">
        <w:rPr>
          <w:b/>
          <w:sz w:val="28"/>
          <w:szCs w:val="28"/>
        </w:rPr>
        <w:t>ТЕХНИЧЕСКИЙ КОМИТЕТ ПО ТАМОЖЕННОЙ ОЦЕНКЕ</w:t>
      </w:r>
    </w:p>
    <w:p w:rsidR="00064E7A" w:rsidRPr="00332978" w:rsidRDefault="00064E7A" w:rsidP="00064E7A">
      <w:pPr>
        <w:tabs>
          <w:tab w:val="left" w:pos="1134"/>
        </w:tabs>
        <w:ind w:firstLine="709"/>
        <w:contextualSpacing/>
        <w:jc w:val="both"/>
        <w:rPr>
          <w:sz w:val="28"/>
          <w:szCs w:val="28"/>
        </w:rPr>
      </w:pPr>
      <w:r w:rsidRPr="00332978">
        <w:rPr>
          <w:sz w:val="28"/>
          <w:szCs w:val="28"/>
        </w:rPr>
        <w:t>1.</w:t>
      </w:r>
      <w:r w:rsidRPr="00332978">
        <w:rPr>
          <w:sz w:val="28"/>
          <w:szCs w:val="28"/>
        </w:rPr>
        <w:tab/>
        <w:t>В соответствии со статьей 18 настоящего Соглашения учреждается Технический комитет под эгидой СТС с целью обеспечения, на техническом уровне, единообразия в толковании и применении настоящего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Обязанности Технического комитета включают следующее:</w:t>
      </w:r>
    </w:p>
    <w:p w:rsidR="00064E7A" w:rsidRPr="00332978" w:rsidRDefault="00064E7A" w:rsidP="00064E7A">
      <w:pPr>
        <w:tabs>
          <w:tab w:val="left" w:pos="1134"/>
        </w:tabs>
        <w:ind w:firstLine="709"/>
        <w:contextualSpacing/>
        <w:jc w:val="both"/>
        <w:rPr>
          <w:sz w:val="28"/>
          <w:szCs w:val="28"/>
        </w:rPr>
      </w:pPr>
      <w:r w:rsidRPr="00332978">
        <w:rPr>
          <w:sz w:val="28"/>
          <w:szCs w:val="28"/>
        </w:rPr>
        <w:t>(а)</w:t>
      </w:r>
      <w:r w:rsidRPr="00332978">
        <w:rPr>
          <w:sz w:val="28"/>
          <w:szCs w:val="28"/>
        </w:rPr>
        <w:tab/>
        <w:t>рассмотрение конкретных технических проблем, возникающих в ходе повседневного функционирования системы таможенной оценки членов, и вынесение консультативных заключений в отношении надлежащих решений, на основе представленных фактов;</w:t>
      </w:r>
    </w:p>
    <w:p w:rsidR="00064E7A" w:rsidRPr="00332978" w:rsidRDefault="00064E7A" w:rsidP="00064E7A">
      <w:pPr>
        <w:tabs>
          <w:tab w:val="left" w:pos="1134"/>
        </w:tabs>
        <w:ind w:firstLine="709"/>
        <w:contextualSpacing/>
        <w:jc w:val="both"/>
        <w:rPr>
          <w:sz w:val="28"/>
          <w:szCs w:val="28"/>
        </w:rPr>
      </w:pPr>
      <w:r w:rsidRPr="00332978">
        <w:rPr>
          <w:sz w:val="28"/>
          <w:szCs w:val="28"/>
        </w:rPr>
        <w:t>(b)</w:t>
      </w:r>
      <w:r w:rsidRPr="00332978">
        <w:rPr>
          <w:sz w:val="28"/>
          <w:szCs w:val="28"/>
        </w:rPr>
        <w:tab/>
        <w:t>изучение по запросу законов, процедур и практики в области оценки, когда они имеют отношение к настоящему Соглашению, и подготовка докладов по результатам таких изучений;</w:t>
      </w:r>
    </w:p>
    <w:p w:rsidR="00064E7A" w:rsidRPr="00332978" w:rsidRDefault="00064E7A" w:rsidP="00064E7A">
      <w:pPr>
        <w:tabs>
          <w:tab w:val="left" w:pos="1134"/>
        </w:tabs>
        <w:ind w:firstLine="709"/>
        <w:contextualSpacing/>
        <w:jc w:val="both"/>
        <w:rPr>
          <w:sz w:val="28"/>
          <w:szCs w:val="28"/>
        </w:rPr>
      </w:pPr>
      <w:r w:rsidRPr="00332978">
        <w:rPr>
          <w:sz w:val="28"/>
          <w:szCs w:val="28"/>
        </w:rPr>
        <w:t>(с)</w:t>
      </w:r>
      <w:r w:rsidRPr="00332978">
        <w:rPr>
          <w:sz w:val="28"/>
          <w:szCs w:val="28"/>
        </w:rPr>
        <w:tab/>
        <w:t>подготовка и распространение ежегодных докладов по техническим аспектам функционирования и состояния настоящего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(d)</w:t>
      </w:r>
      <w:r w:rsidRPr="00332978">
        <w:rPr>
          <w:sz w:val="28"/>
          <w:szCs w:val="28"/>
        </w:rPr>
        <w:tab/>
        <w:t>предоставление такой информации и рекомендаций по любым вопросам, касающимся оценки импортируемых товаров для таможенных целей, которые могут быть запрошены любым членом или Комитетом. Такая информация и рекомендации могут иметь форму консультативных заключений, комментариев или пояснительных примечаний;</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(е)</w:t>
      </w:r>
      <w:r w:rsidRPr="00332978">
        <w:rPr>
          <w:sz w:val="28"/>
          <w:szCs w:val="28"/>
        </w:rPr>
        <w:tab/>
        <w:t xml:space="preserve"> содействие получению по запросу технической помощи членам с целью содействия расширению международного признания настоящего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(f)</w:t>
      </w:r>
      <w:r w:rsidRPr="00332978">
        <w:rPr>
          <w:sz w:val="28"/>
          <w:szCs w:val="28"/>
        </w:rPr>
        <w:tab/>
        <w:t>проведение рассмотрения вопроса, переданного ему третейской группой согласно статье 19 настоящего Соглашения; и</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(g) </w:t>
      </w:r>
      <w:r w:rsidRPr="00332978">
        <w:rPr>
          <w:sz w:val="28"/>
          <w:szCs w:val="28"/>
        </w:rPr>
        <w:tab/>
        <w:t>выполнение таких других обязанностей, которые могут быть возложены на него Комитетом.</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Общие положения</w:t>
      </w:r>
    </w:p>
    <w:p w:rsidR="00064E7A" w:rsidRPr="00332978" w:rsidRDefault="00064E7A" w:rsidP="00064E7A">
      <w:pPr>
        <w:tabs>
          <w:tab w:val="left" w:pos="1134"/>
        </w:tabs>
        <w:ind w:firstLine="709"/>
        <w:contextualSpacing/>
        <w:jc w:val="both"/>
        <w:rPr>
          <w:sz w:val="28"/>
          <w:szCs w:val="28"/>
        </w:rPr>
      </w:pPr>
      <w:r w:rsidRPr="00332978">
        <w:rPr>
          <w:sz w:val="28"/>
          <w:szCs w:val="28"/>
        </w:rPr>
        <w:t>3.</w:t>
      </w:r>
      <w:r w:rsidRPr="00332978">
        <w:rPr>
          <w:sz w:val="28"/>
          <w:szCs w:val="28"/>
        </w:rPr>
        <w:tab/>
        <w:t>Технический комитет будет стараться проводить свою работу по конкретным вопросам, особенно по тем, которые передаются ему членами, Комитетом или специальной группой, в разумно короткий период времени. Как предусмотрено в пункте 4 статьи 19, специальная группа устанавливает конкретный срок для получения доклада Технического комитета, и Технический комитет представляет свой доклад в пределах этого срока.</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По мере необходимости, Секретариат СТС оказывает помощь Техническому комитету в его деятельности.</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Представительство</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Каждый член имеет право быть представленным в Техническом комитете. Каждый член может назначить одного делегата и одного или нескольких его заместителей, которые будут его представителями в Техническом комитете. Такой член, представленный в Техническом комитете, именуется в настоящем Приложении как «член Технического комитета». Представители членов Технического комитета могут иметь советников. Секретариат ВТО также может присутствовать на таких заседаниях в качестве наблюдателя.</w:t>
      </w:r>
    </w:p>
    <w:p w:rsidR="00064E7A" w:rsidRPr="00332978" w:rsidRDefault="00064E7A" w:rsidP="00064E7A">
      <w:pPr>
        <w:tabs>
          <w:tab w:val="left" w:pos="1134"/>
        </w:tabs>
        <w:ind w:firstLine="709"/>
        <w:contextualSpacing/>
        <w:jc w:val="both"/>
        <w:rPr>
          <w:sz w:val="28"/>
          <w:szCs w:val="28"/>
        </w:rPr>
      </w:pPr>
      <w:r w:rsidRPr="00332978">
        <w:rPr>
          <w:sz w:val="28"/>
          <w:szCs w:val="28"/>
        </w:rPr>
        <w:t>6.</w:t>
      </w:r>
      <w:r w:rsidRPr="00332978">
        <w:rPr>
          <w:sz w:val="28"/>
          <w:szCs w:val="28"/>
        </w:rPr>
        <w:tab/>
        <w:t xml:space="preserve"> Члены СТС, которые не являются членами ВТО, могут быть представлены на заседаниях Технического комитета одним делегатом и одним или несколькими заместителями. Такие представители присутствуют на заседаниях Технического комитета в качестве наблюдателей.</w:t>
      </w:r>
    </w:p>
    <w:p w:rsidR="00064E7A" w:rsidRPr="00332978" w:rsidRDefault="00064E7A" w:rsidP="00064E7A">
      <w:pPr>
        <w:tabs>
          <w:tab w:val="left" w:pos="1134"/>
        </w:tabs>
        <w:ind w:firstLine="709"/>
        <w:contextualSpacing/>
        <w:jc w:val="both"/>
        <w:rPr>
          <w:sz w:val="28"/>
          <w:szCs w:val="28"/>
        </w:rPr>
      </w:pPr>
      <w:r w:rsidRPr="00332978">
        <w:rPr>
          <w:sz w:val="28"/>
          <w:szCs w:val="28"/>
        </w:rPr>
        <w:t>7.</w:t>
      </w:r>
      <w:r w:rsidRPr="00332978">
        <w:rPr>
          <w:sz w:val="28"/>
          <w:szCs w:val="28"/>
        </w:rPr>
        <w:tab/>
        <w:t>С согласия председателя Технического комитета, Генеральный секретарь СТС (именуемый в настоящем Приложении как «Генеральный секретарь») может пригласить представителей правительств, которые не являются ни членами ВТО, ни членами СТС, а также представителей международных правительственных и торговых организаций присутствовать на заседаниях Технического комитета в качестве наблюдателей.</w:t>
      </w:r>
    </w:p>
    <w:p w:rsidR="00064E7A" w:rsidRPr="00332978" w:rsidRDefault="00064E7A" w:rsidP="00064E7A">
      <w:pPr>
        <w:numPr>
          <w:ilvl w:val="0"/>
          <w:numId w:val="3"/>
        </w:numPr>
        <w:tabs>
          <w:tab w:val="clear" w:pos="720"/>
          <w:tab w:val="num" w:pos="0"/>
          <w:tab w:val="left" w:pos="1134"/>
        </w:tabs>
        <w:ind w:left="0" w:firstLine="709"/>
        <w:contextualSpacing/>
        <w:jc w:val="both"/>
        <w:rPr>
          <w:sz w:val="28"/>
          <w:szCs w:val="28"/>
        </w:rPr>
      </w:pPr>
      <w:r w:rsidRPr="00332978">
        <w:rPr>
          <w:sz w:val="28"/>
          <w:szCs w:val="28"/>
        </w:rPr>
        <w:t>Назначение делегатов, заместителей и советников на заседания Технического комитета доводится до сведения Генерального секретаря.</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Заседания Технического комитета</w:t>
      </w:r>
    </w:p>
    <w:p w:rsidR="00064E7A" w:rsidRPr="00332978" w:rsidRDefault="00064E7A" w:rsidP="00064E7A">
      <w:pPr>
        <w:tabs>
          <w:tab w:val="left" w:pos="1134"/>
        </w:tabs>
        <w:ind w:firstLine="709"/>
        <w:contextualSpacing/>
        <w:jc w:val="both"/>
        <w:rPr>
          <w:sz w:val="28"/>
          <w:szCs w:val="28"/>
        </w:rPr>
      </w:pPr>
      <w:r w:rsidRPr="00332978">
        <w:rPr>
          <w:sz w:val="28"/>
          <w:szCs w:val="28"/>
        </w:rPr>
        <w:t>9.</w:t>
      </w:r>
      <w:r w:rsidRPr="00332978">
        <w:rPr>
          <w:sz w:val="28"/>
          <w:szCs w:val="28"/>
        </w:rPr>
        <w:tab/>
        <w:t xml:space="preserve">Технический комитет собирается на заседания по мере необходимости, но не реже двух раз в год. Дата каждого заседания </w:t>
      </w:r>
      <w:r w:rsidRPr="00332978">
        <w:rPr>
          <w:sz w:val="28"/>
          <w:szCs w:val="28"/>
        </w:rPr>
        <w:lastRenderedPageBreak/>
        <w:t>устанавливается Техническим комитетом на его предыдущей сессии. Дата заседания может быть изменена либо по просьбе любого члена Технического комитета, которую поддерживает простое большинство членов Технического комитета, либо в случаях, требующих срочного рассмотрения, по просьбе председателя. Независимо от положений первого предложения настоящего пункта, Технический комитет собирается по мере необходимости для рассмотрения вопросов, переданных ему третейской группой согласно положениям статьи 19 настоящего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10.</w:t>
      </w:r>
      <w:r w:rsidRPr="00332978">
        <w:rPr>
          <w:sz w:val="28"/>
          <w:szCs w:val="28"/>
        </w:rPr>
        <w:tab/>
        <w:t>Заседания Технического комитета проводятся в штаб-квартире СТС, если не принято иного решения.</w:t>
      </w:r>
    </w:p>
    <w:p w:rsidR="00064E7A" w:rsidRPr="00332978" w:rsidRDefault="00064E7A" w:rsidP="00064E7A">
      <w:pPr>
        <w:tabs>
          <w:tab w:val="left" w:pos="1134"/>
        </w:tabs>
        <w:ind w:firstLine="709"/>
        <w:contextualSpacing/>
        <w:jc w:val="both"/>
        <w:rPr>
          <w:sz w:val="28"/>
          <w:szCs w:val="28"/>
        </w:rPr>
      </w:pPr>
      <w:r w:rsidRPr="00332978">
        <w:rPr>
          <w:sz w:val="28"/>
          <w:szCs w:val="28"/>
        </w:rPr>
        <w:t>11.</w:t>
      </w:r>
      <w:r w:rsidRPr="00332978">
        <w:rPr>
          <w:sz w:val="28"/>
          <w:szCs w:val="28"/>
        </w:rPr>
        <w:tab/>
        <w:t>Генеральный секретарь информирует всех членов Технического комитета и те стороны, которые упомянуты в пунктах 6 и 7, по крайней мере, за 30 дней, за исключением срочных случаев, о дате открытия каждой сессии Технического комитета.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Повестка дня</w:t>
      </w:r>
    </w:p>
    <w:p w:rsidR="00064E7A" w:rsidRPr="00332978" w:rsidRDefault="00064E7A" w:rsidP="00064E7A">
      <w:pPr>
        <w:tabs>
          <w:tab w:val="left" w:pos="1134"/>
        </w:tabs>
        <w:ind w:firstLine="709"/>
        <w:contextualSpacing/>
        <w:jc w:val="both"/>
        <w:rPr>
          <w:sz w:val="28"/>
          <w:szCs w:val="28"/>
        </w:rPr>
      </w:pPr>
      <w:r w:rsidRPr="00332978">
        <w:rPr>
          <w:sz w:val="28"/>
          <w:szCs w:val="28"/>
        </w:rPr>
        <w:t>12.</w:t>
      </w:r>
      <w:r w:rsidRPr="00332978">
        <w:rPr>
          <w:sz w:val="28"/>
          <w:szCs w:val="28"/>
        </w:rPr>
        <w:tab/>
        <w:t>Предварительная повестка дня каждой сессии составляется Генеральным секретарем и распространяется среди членов Технического комитета и тех сторон, которые включены согласно пунктам 6 и 7, по крайней мере, за 30 дней до сессии, за исключением срочных случаев. Эта повестка включает все пункты, включение которых одобрено Техническим комитетом в ходе его предыдущей сессии, все пункты, включенные Председателем по его собственной инициативе, и все пункты, о включении которых просили Генеральный секретарь, Комитет или любой член Технического комитета.</w:t>
      </w:r>
    </w:p>
    <w:p w:rsidR="00064E7A" w:rsidRPr="00332978" w:rsidRDefault="00064E7A" w:rsidP="00064E7A">
      <w:pPr>
        <w:tabs>
          <w:tab w:val="left" w:pos="1134"/>
        </w:tabs>
        <w:ind w:firstLine="709"/>
        <w:contextualSpacing/>
        <w:jc w:val="both"/>
        <w:rPr>
          <w:sz w:val="28"/>
          <w:szCs w:val="28"/>
        </w:rPr>
      </w:pPr>
      <w:r w:rsidRPr="00332978">
        <w:rPr>
          <w:sz w:val="28"/>
          <w:szCs w:val="28"/>
        </w:rPr>
        <w:t>13.</w:t>
      </w:r>
      <w:r w:rsidRPr="00332978">
        <w:rPr>
          <w:sz w:val="28"/>
          <w:szCs w:val="28"/>
        </w:rPr>
        <w:tab/>
        <w:t>Технический комитет определяет свою повестку дня при открытии каждой сессии. В ходе сессии повестка дня может быть изменена в любое время Техническим комитетом.</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Должностные лица и порядок работы</w:t>
      </w:r>
    </w:p>
    <w:p w:rsidR="00064E7A" w:rsidRPr="00332978" w:rsidRDefault="00064E7A" w:rsidP="00064E7A">
      <w:pPr>
        <w:tabs>
          <w:tab w:val="left" w:pos="1134"/>
        </w:tabs>
        <w:ind w:firstLine="709"/>
        <w:contextualSpacing/>
        <w:jc w:val="both"/>
        <w:rPr>
          <w:sz w:val="28"/>
          <w:szCs w:val="28"/>
        </w:rPr>
      </w:pPr>
      <w:r w:rsidRPr="00332978">
        <w:rPr>
          <w:sz w:val="28"/>
          <w:szCs w:val="28"/>
        </w:rPr>
        <w:t>14.</w:t>
      </w:r>
      <w:r w:rsidRPr="00332978">
        <w:rPr>
          <w:sz w:val="28"/>
          <w:szCs w:val="28"/>
        </w:rPr>
        <w:tab/>
        <w:t>Технический комитет избирает из числа делегатов своих членов председателя и одного или нескольких заместителей председателя. Председатель и заместители председателя пребывают в должности в течение одного года. Председатель и заместители председателя, полномочия которых истекли, могут быть переизбраны. Полномочия председателя или заместителя председателя, которые больше не представляют члена Технического комитета, прекращаются автоматически.</w:t>
      </w:r>
    </w:p>
    <w:p w:rsidR="00064E7A" w:rsidRPr="00332978" w:rsidRDefault="00064E7A" w:rsidP="00064E7A">
      <w:pPr>
        <w:tabs>
          <w:tab w:val="left" w:pos="1134"/>
        </w:tabs>
        <w:ind w:firstLine="709"/>
        <w:contextualSpacing/>
        <w:jc w:val="both"/>
        <w:rPr>
          <w:sz w:val="28"/>
          <w:szCs w:val="28"/>
        </w:rPr>
      </w:pPr>
      <w:r w:rsidRPr="00332978">
        <w:rPr>
          <w:sz w:val="28"/>
          <w:szCs w:val="28"/>
        </w:rPr>
        <w:t>15.</w:t>
      </w:r>
      <w:r w:rsidRPr="00332978">
        <w:rPr>
          <w:sz w:val="28"/>
          <w:szCs w:val="28"/>
        </w:rPr>
        <w:tab/>
        <w:t>Если председатель отсутствует на каком-либо заседании или на его части, его функции выполняет заместитель председателя. В этом случае последний имеет те же полномочия и обязанности, что и председатель.</w:t>
      </w:r>
    </w:p>
    <w:p w:rsidR="00064E7A" w:rsidRPr="00332978" w:rsidRDefault="00064E7A" w:rsidP="00064E7A">
      <w:pPr>
        <w:tabs>
          <w:tab w:val="left" w:pos="1134"/>
        </w:tabs>
        <w:ind w:firstLine="709"/>
        <w:contextualSpacing/>
        <w:jc w:val="both"/>
        <w:rPr>
          <w:sz w:val="28"/>
          <w:szCs w:val="28"/>
        </w:rPr>
      </w:pPr>
      <w:r w:rsidRPr="00332978">
        <w:rPr>
          <w:sz w:val="28"/>
          <w:szCs w:val="28"/>
        </w:rPr>
        <w:t>16.</w:t>
      </w:r>
      <w:r w:rsidRPr="00332978">
        <w:rPr>
          <w:sz w:val="28"/>
          <w:szCs w:val="28"/>
        </w:rPr>
        <w:tab/>
        <w:t>Председатель заседания участвует в работе Технического комитета в своем качестве, а не как представитель члена Технического комитета.</w:t>
      </w:r>
    </w:p>
    <w:p w:rsidR="00064E7A" w:rsidRPr="00332978" w:rsidRDefault="00064E7A" w:rsidP="00064E7A">
      <w:pPr>
        <w:tabs>
          <w:tab w:val="left" w:pos="1134"/>
        </w:tabs>
        <w:ind w:firstLine="709"/>
        <w:contextualSpacing/>
        <w:jc w:val="both"/>
        <w:rPr>
          <w:sz w:val="28"/>
          <w:szCs w:val="28"/>
        </w:rPr>
      </w:pPr>
      <w:r w:rsidRPr="00332978">
        <w:rPr>
          <w:sz w:val="28"/>
          <w:szCs w:val="28"/>
        </w:rPr>
        <w:t>17.</w:t>
      </w:r>
      <w:r w:rsidRPr="00332978">
        <w:rPr>
          <w:sz w:val="28"/>
          <w:szCs w:val="28"/>
        </w:rPr>
        <w:tab/>
        <w:t xml:space="preserve">В дополнение к выполнению других полномочий, возложенных на председателя настоящими правилами, председатель объявляет об открытии и </w:t>
      </w:r>
      <w:r w:rsidRPr="00332978">
        <w:rPr>
          <w:sz w:val="28"/>
          <w:szCs w:val="28"/>
        </w:rPr>
        <w:lastRenderedPageBreak/>
        <w:t>закрытии каждого заседания, направляет дискуссию, предоставляет слово, и, согласно настоящим правилам, руководит ходом заседания. Председатель может также призвать выступающего к порядку, если выступающий делает замечания не по существу.</w:t>
      </w:r>
    </w:p>
    <w:p w:rsidR="00064E7A" w:rsidRPr="00332978" w:rsidRDefault="00064E7A" w:rsidP="00064E7A">
      <w:pPr>
        <w:tabs>
          <w:tab w:val="left" w:pos="1134"/>
        </w:tabs>
        <w:ind w:firstLine="709"/>
        <w:contextualSpacing/>
        <w:jc w:val="both"/>
        <w:rPr>
          <w:sz w:val="28"/>
          <w:szCs w:val="28"/>
        </w:rPr>
      </w:pPr>
      <w:r w:rsidRPr="00332978">
        <w:rPr>
          <w:sz w:val="28"/>
          <w:szCs w:val="28"/>
        </w:rPr>
        <w:t>18.</w:t>
      </w:r>
      <w:r w:rsidRPr="00332978">
        <w:rPr>
          <w:sz w:val="28"/>
          <w:szCs w:val="28"/>
        </w:rPr>
        <w:tab/>
        <w:t>Во время обсуждения любого вопроса делегация может поднять вопрос по порядку ведения заседания. В этом случае председатель немедленно выносит свое решение. Если это решение оспаривается, председатель выносит его на решение заседания, и оно остается в силе, если только не принимается иное решение.</w:t>
      </w:r>
    </w:p>
    <w:p w:rsidR="00064E7A" w:rsidRPr="00332978" w:rsidRDefault="00064E7A" w:rsidP="00064E7A">
      <w:pPr>
        <w:tabs>
          <w:tab w:val="left" w:pos="1134"/>
        </w:tabs>
        <w:ind w:firstLine="709"/>
        <w:contextualSpacing/>
        <w:jc w:val="both"/>
        <w:rPr>
          <w:sz w:val="28"/>
          <w:szCs w:val="28"/>
        </w:rPr>
      </w:pPr>
      <w:r w:rsidRPr="00332978">
        <w:rPr>
          <w:sz w:val="28"/>
          <w:szCs w:val="28"/>
        </w:rPr>
        <w:t>19.</w:t>
      </w:r>
      <w:r w:rsidRPr="00332978">
        <w:rPr>
          <w:sz w:val="28"/>
          <w:szCs w:val="28"/>
        </w:rPr>
        <w:tab/>
        <w:t>Генеральный секретарь или должностные лица Секретариата СТС, назначенные Генеральным секретарем, обеспечивают обслуживание заседаний Технического комитета.</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Кворум и голосование</w:t>
      </w:r>
    </w:p>
    <w:p w:rsidR="00064E7A" w:rsidRPr="00332978" w:rsidRDefault="00064E7A" w:rsidP="00064E7A">
      <w:pPr>
        <w:tabs>
          <w:tab w:val="left" w:pos="1134"/>
        </w:tabs>
        <w:ind w:firstLine="709"/>
        <w:contextualSpacing/>
        <w:jc w:val="both"/>
        <w:rPr>
          <w:sz w:val="28"/>
          <w:szCs w:val="28"/>
        </w:rPr>
      </w:pPr>
      <w:r w:rsidRPr="00332978">
        <w:rPr>
          <w:sz w:val="28"/>
          <w:szCs w:val="28"/>
        </w:rPr>
        <w:t>20.</w:t>
      </w:r>
      <w:r w:rsidRPr="00332978">
        <w:rPr>
          <w:sz w:val="28"/>
          <w:szCs w:val="28"/>
        </w:rPr>
        <w:tab/>
        <w:t>Представители простого большинства членов Технического комитета образуют кворум.</w:t>
      </w:r>
    </w:p>
    <w:p w:rsidR="00064E7A" w:rsidRPr="00332978" w:rsidRDefault="00064E7A" w:rsidP="00064E7A">
      <w:pPr>
        <w:numPr>
          <w:ilvl w:val="0"/>
          <w:numId w:val="4"/>
        </w:numPr>
        <w:tabs>
          <w:tab w:val="num" w:pos="142"/>
          <w:tab w:val="left" w:pos="1134"/>
        </w:tabs>
        <w:ind w:left="0" w:firstLine="709"/>
        <w:contextualSpacing/>
        <w:jc w:val="both"/>
        <w:rPr>
          <w:sz w:val="28"/>
          <w:szCs w:val="28"/>
        </w:rPr>
      </w:pPr>
      <w:r w:rsidRPr="00332978">
        <w:rPr>
          <w:sz w:val="28"/>
          <w:szCs w:val="28"/>
        </w:rPr>
        <w:t>Каждый член Технического комитета имеет один голос. Решение Технического комитета принимается большинством, состоящим, по крайней мере, из двух третей присутствующих членов. Независимо от исхода голосования по конкретному вопросу, Технический комитет может представлять полный доклад Комитету и СТС по данному вопросу, указывая разные точки зрения, высказанные в ходе соответствующих обсуждений. Несмотря на вышеизложенные положения настоящего пункта, по вопросам, переданным ему третейской группой, Технический комитет принимает решения консенсусом. Если в Техническом комитете не достигается согласия по вопросу, переданному ему третейской группой, то Технический комитет представляет доклад с подробным изложением фактов по данному вопросу и мнений членов.</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tabs>
          <w:tab w:val="left" w:pos="1134"/>
        </w:tabs>
        <w:ind w:firstLine="709"/>
        <w:contextualSpacing/>
        <w:jc w:val="center"/>
        <w:outlineLvl w:val="0"/>
        <w:rPr>
          <w:i/>
          <w:sz w:val="28"/>
          <w:szCs w:val="28"/>
        </w:rPr>
      </w:pPr>
      <w:r w:rsidRPr="00332978">
        <w:rPr>
          <w:i/>
          <w:sz w:val="28"/>
          <w:szCs w:val="28"/>
        </w:rPr>
        <w:t>Языки и документация</w:t>
      </w:r>
    </w:p>
    <w:p w:rsidR="00064E7A" w:rsidRPr="00332978" w:rsidRDefault="00064E7A" w:rsidP="00064E7A">
      <w:pPr>
        <w:tabs>
          <w:tab w:val="left" w:pos="1134"/>
        </w:tabs>
        <w:ind w:firstLine="709"/>
        <w:contextualSpacing/>
        <w:jc w:val="both"/>
        <w:rPr>
          <w:sz w:val="28"/>
          <w:szCs w:val="28"/>
        </w:rPr>
      </w:pPr>
      <w:r w:rsidRPr="00332978">
        <w:rPr>
          <w:sz w:val="28"/>
          <w:szCs w:val="28"/>
        </w:rPr>
        <w:t>22.</w:t>
      </w:r>
      <w:r w:rsidRPr="00332978">
        <w:rPr>
          <w:sz w:val="28"/>
          <w:szCs w:val="28"/>
        </w:rPr>
        <w:tab/>
        <w:t xml:space="preserve">Официальными языками Технического комитета являются английский, французский и испанский. Выступления и заявления, сделанные на каком-либо из этих трех языков, немедленно переводятся на остальные официальные языки, если только все делегации не согласятся отказаться от перевода. Выступления и заявления, сделанные на каком-либо другом языке, переводятся на английский, французский и испанский языки на тех же условиях, но в этом случае соответствующая делегация обеспечивает перевод на английский, французский или испанский язык. Для официальных документов Технического комитета используются только английский, французский и испанский языки. Меморандумы и корреспонденция для рассмотрения Техническим комитетом должна представляться на одном из официальных языков. </w:t>
      </w:r>
    </w:p>
    <w:p w:rsidR="00064E7A" w:rsidRPr="00332978" w:rsidRDefault="00064E7A" w:rsidP="00064E7A">
      <w:pPr>
        <w:tabs>
          <w:tab w:val="left" w:pos="1134"/>
        </w:tabs>
        <w:ind w:firstLine="709"/>
        <w:contextualSpacing/>
        <w:jc w:val="both"/>
        <w:rPr>
          <w:sz w:val="28"/>
          <w:szCs w:val="28"/>
        </w:rPr>
      </w:pPr>
      <w:r w:rsidRPr="00332978">
        <w:rPr>
          <w:sz w:val="28"/>
          <w:szCs w:val="28"/>
        </w:rPr>
        <w:lastRenderedPageBreak/>
        <w:t>23.</w:t>
      </w:r>
      <w:r w:rsidRPr="00332978">
        <w:rPr>
          <w:sz w:val="28"/>
          <w:szCs w:val="28"/>
        </w:rPr>
        <w:tab/>
        <w:t>Технический комитет составляет доклады обо всех его сессиях и, если председатель считает это необходимым, протоколы или краткие отчёты о его заседаниях. Председатель или его уполномоченный сообщает о работе Технического комитета на каждом заседании Комитета и на каждом заседании СТС.</w:t>
      </w:r>
    </w:p>
    <w:p w:rsidR="00064E7A" w:rsidRPr="00332978" w:rsidRDefault="00064E7A" w:rsidP="00064E7A">
      <w:pPr>
        <w:tabs>
          <w:tab w:val="left" w:pos="1134"/>
        </w:tabs>
        <w:ind w:firstLine="709"/>
        <w:contextualSpacing/>
        <w:jc w:val="both"/>
        <w:rPr>
          <w:sz w:val="28"/>
          <w:szCs w:val="28"/>
        </w:rPr>
      </w:pPr>
    </w:p>
    <w:p w:rsidR="00064E7A" w:rsidRPr="00332978" w:rsidRDefault="00064E7A" w:rsidP="00064E7A">
      <w:pPr>
        <w:keepNext/>
        <w:tabs>
          <w:tab w:val="left" w:pos="1134"/>
        </w:tabs>
        <w:ind w:firstLine="709"/>
        <w:contextualSpacing/>
        <w:jc w:val="center"/>
        <w:outlineLvl w:val="3"/>
        <w:rPr>
          <w:b/>
          <w:sz w:val="28"/>
          <w:szCs w:val="28"/>
        </w:rPr>
      </w:pPr>
      <w:r w:rsidRPr="00332978">
        <w:rPr>
          <w:b/>
          <w:sz w:val="28"/>
          <w:szCs w:val="28"/>
        </w:rPr>
        <w:t>ПРИЛОЖЕНИЕ III</w:t>
      </w:r>
    </w:p>
    <w:p w:rsidR="00064E7A" w:rsidRPr="00332978" w:rsidRDefault="00064E7A" w:rsidP="00064E7A">
      <w:pPr>
        <w:tabs>
          <w:tab w:val="left" w:pos="1134"/>
        </w:tabs>
        <w:ind w:firstLine="709"/>
        <w:contextualSpacing/>
        <w:rPr>
          <w:sz w:val="28"/>
          <w:szCs w:val="28"/>
        </w:rPr>
      </w:pP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Пятилетняя отсрочка в применении положений Соглашения для членов-развивающихся стран, предусмотренная в пункте 1 статьи 20, на практике может оказаться недостаточной для некоторых членов - развивающихся стран. В таких случаях член - развивающаяся страна может запросить до окончания периода, указанного в пункте 1 статьи 20, </w:t>
      </w:r>
      <w:r w:rsidRPr="00332978">
        <w:rPr>
          <w:sz w:val="28"/>
          <w:szCs w:val="28"/>
        </w:rPr>
        <w:br/>
        <w:t>о продлении такого периода, и при этом понимается, что члены благосклонно отнесутся к такому запросу в тех случаях, когда соответствующий член - развивающаяся страна сможет надлежащим образом обосновать свой запрос.</w:t>
      </w:r>
    </w:p>
    <w:p w:rsidR="00064E7A" w:rsidRPr="00332978" w:rsidRDefault="00064E7A" w:rsidP="00064E7A">
      <w:pPr>
        <w:tabs>
          <w:tab w:val="left" w:pos="1134"/>
        </w:tabs>
        <w:ind w:firstLine="709"/>
        <w:contextualSpacing/>
        <w:jc w:val="both"/>
        <w:rPr>
          <w:sz w:val="28"/>
          <w:szCs w:val="28"/>
        </w:rPr>
      </w:pPr>
      <w:r w:rsidRPr="00332978">
        <w:rPr>
          <w:sz w:val="28"/>
          <w:szCs w:val="28"/>
        </w:rPr>
        <w:t>2.</w:t>
      </w:r>
      <w:r w:rsidRPr="00332978">
        <w:rPr>
          <w:sz w:val="28"/>
          <w:szCs w:val="28"/>
        </w:rPr>
        <w:tab/>
        <w:t>Развивающиеся страны, которые в настоящее время оценивают товары на основе официально установленных минимальных стоимостей, могут сделать оговорку, позволяющую им сохранять такие стоимости на ограниченной или переходной основе на таких условиях, с которыми могут согласиться члены.</w:t>
      </w:r>
    </w:p>
    <w:p w:rsidR="00064E7A" w:rsidRPr="00332978" w:rsidRDefault="00064E7A" w:rsidP="00064E7A">
      <w:pPr>
        <w:tabs>
          <w:tab w:val="left" w:pos="0"/>
          <w:tab w:val="left" w:pos="1134"/>
        </w:tabs>
        <w:ind w:firstLine="709"/>
        <w:contextualSpacing/>
        <w:jc w:val="both"/>
        <w:rPr>
          <w:sz w:val="28"/>
          <w:szCs w:val="28"/>
        </w:rPr>
      </w:pPr>
      <w:r w:rsidRPr="00332978">
        <w:rPr>
          <w:sz w:val="28"/>
          <w:szCs w:val="28"/>
        </w:rPr>
        <w:t>3.</w:t>
      </w:r>
      <w:r w:rsidRPr="00332978">
        <w:rPr>
          <w:sz w:val="28"/>
          <w:szCs w:val="28"/>
        </w:rPr>
        <w:tab/>
        <w:t xml:space="preserve">Развивающиеся страны, которые считают, что изменение последовательности применения по просьбе импортера, предусмотренное в статье 4 Соглашения, может вызвать для них реальные трудности, могут сделать оговорку к статье 4 в следующей формулировке: </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«Правительство … резервирует право установить, что соответствующее положение статьи 4 Соглашения применяется лишь тогда, когда таможенные органы согласны с просьбой об обратном порядке применения статей 5 и 6». </w:t>
      </w:r>
    </w:p>
    <w:p w:rsidR="00064E7A" w:rsidRPr="00332978" w:rsidRDefault="00064E7A" w:rsidP="00064E7A">
      <w:pPr>
        <w:tabs>
          <w:tab w:val="left" w:pos="0"/>
          <w:tab w:val="left" w:pos="1134"/>
        </w:tabs>
        <w:ind w:firstLine="709"/>
        <w:contextualSpacing/>
        <w:jc w:val="both"/>
        <w:rPr>
          <w:sz w:val="28"/>
          <w:szCs w:val="28"/>
        </w:rPr>
      </w:pPr>
      <w:r w:rsidRPr="00332978">
        <w:rPr>
          <w:sz w:val="28"/>
          <w:szCs w:val="28"/>
        </w:rPr>
        <w:t>Если развивающиеся страны делают такую оговорку, то члены соглашаются с ней, как это оговорено в статье 21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4.</w:t>
      </w:r>
      <w:r w:rsidRPr="00332978">
        <w:rPr>
          <w:sz w:val="28"/>
          <w:szCs w:val="28"/>
        </w:rPr>
        <w:tab/>
        <w:t>Развивающиеся страны могут сделать оговорку в отношении пункта 2 статьи 5 Соглашения в следующей формулировке:</w:t>
      </w:r>
    </w:p>
    <w:p w:rsidR="00064E7A" w:rsidRPr="00332978" w:rsidRDefault="00064E7A" w:rsidP="00064E7A">
      <w:pPr>
        <w:tabs>
          <w:tab w:val="left" w:pos="1134"/>
        </w:tabs>
        <w:ind w:firstLine="709"/>
        <w:contextualSpacing/>
        <w:jc w:val="both"/>
        <w:rPr>
          <w:sz w:val="28"/>
          <w:szCs w:val="28"/>
        </w:rPr>
      </w:pPr>
      <w:r w:rsidRPr="00332978">
        <w:rPr>
          <w:sz w:val="28"/>
          <w:szCs w:val="28"/>
        </w:rPr>
        <w:t xml:space="preserve">«Правительство … резервирует право установить, что пункт 2 статьи 5 Соглашения применяется в соответствии с положениями соответствующего примечания к ней независимо от наличия запроса импортера». </w:t>
      </w:r>
    </w:p>
    <w:p w:rsidR="00064E7A" w:rsidRPr="00332978" w:rsidRDefault="00064E7A" w:rsidP="00064E7A">
      <w:pPr>
        <w:tabs>
          <w:tab w:val="left" w:pos="1134"/>
        </w:tabs>
        <w:ind w:firstLine="709"/>
        <w:contextualSpacing/>
        <w:jc w:val="both"/>
        <w:rPr>
          <w:sz w:val="28"/>
          <w:szCs w:val="28"/>
        </w:rPr>
      </w:pPr>
      <w:r w:rsidRPr="00332978">
        <w:rPr>
          <w:sz w:val="28"/>
          <w:szCs w:val="28"/>
        </w:rPr>
        <w:t>Если развивающиеся страны делают такую оговорку, то члены соглашаются с ней, как это оговорено в статье 21 Соглашения.</w:t>
      </w:r>
    </w:p>
    <w:p w:rsidR="00064E7A" w:rsidRPr="00332978" w:rsidRDefault="00064E7A" w:rsidP="00064E7A">
      <w:pPr>
        <w:tabs>
          <w:tab w:val="left" w:pos="1134"/>
        </w:tabs>
        <w:ind w:firstLine="709"/>
        <w:contextualSpacing/>
        <w:jc w:val="both"/>
        <w:rPr>
          <w:sz w:val="28"/>
          <w:szCs w:val="28"/>
        </w:rPr>
      </w:pPr>
      <w:r w:rsidRPr="00332978">
        <w:rPr>
          <w:sz w:val="28"/>
          <w:szCs w:val="28"/>
        </w:rPr>
        <w:t>5.</w:t>
      </w:r>
      <w:r w:rsidRPr="00332978">
        <w:rPr>
          <w:sz w:val="28"/>
          <w:szCs w:val="28"/>
        </w:rPr>
        <w:tab/>
        <w:t xml:space="preserve">Некоторые развивающиеся страны могут иметь проблемы с выполнением статьи 1 Соглашения в тех случаях, когда речь идёт об импорте в их страны агентами с исключительными правами, дистрибьюторами с исключительными правами или концессионерами с исключительными правами. Если такие проблемы возникают на практике у </w:t>
      </w:r>
      <w:r w:rsidRPr="00332978">
        <w:rPr>
          <w:sz w:val="28"/>
          <w:szCs w:val="28"/>
        </w:rPr>
        <w:br/>
        <w:t xml:space="preserve">членов-развивающихся стран, применяющих Соглашение, то по просьбе таких </w:t>
      </w:r>
      <w:r w:rsidRPr="00332978">
        <w:rPr>
          <w:sz w:val="28"/>
          <w:szCs w:val="28"/>
        </w:rPr>
        <w:lastRenderedPageBreak/>
        <w:t>членов проводится изучение данного вопроса с целью найти надлежащие решения.</w:t>
      </w:r>
    </w:p>
    <w:p w:rsidR="00064E7A" w:rsidRPr="00332978" w:rsidRDefault="00064E7A" w:rsidP="00064E7A">
      <w:pPr>
        <w:tabs>
          <w:tab w:val="left" w:pos="1134"/>
        </w:tabs>
        <w:ind w:firstLine="709"/>
        <w:contextualSpacing/>
        <w:jc w:val="both"/>
        <w:rPr>
          <w:sz w:val="28"/>
          <w:szCs w:val="28"/>
        </w:rPr>
      </w:pPr>
      <w:r w:rsidRPr="00332978">
        <w:rPr>
          <w:sz w:val="28"/>
          <w:szCs w:val="28"/>
        </w:rPr>
        <w:t>6.</w:t>
      </w:r>
      <w:r w:rsidRPr="00332978">
        <w:rPr>
          <w:sz w:val="28"/>
          <w:szCs w:val="28"/>
        </w:rPr>
        <w:tab/>
        <w:t>В статье 17 признаётся, что при применении Соглашения таможенным администрациям может потребоваться проведение расследования на предмет правдивости или точности какого-либо заявления, документа или декларации, которые представлены им для целей таможенной оценки. Таким образом, в данной статье признается, что могут проводиться расследования, например, с целью проверки того, что элементы стоимости, декларированные или представленные таможне в связи с определением таможенной стоимости, являются полными и точными. Члены, с учётом их национальных законов и процедур, имеют право рассчитывать на полное сотрудничество импортеров в этих расследованиях.</w:t>
      </w:r>
    </w:p>
    <w:p w:rsidR="00064E7A" w:rsidRPr="00332978" w:rsidRDefault="00064E7A" w:rsidP="00064E7A">
      <w:pPr>
        <w:tabs>
          <w:tab w:val="left" w:pos="993"/>
        </w:tabs>
        <w:ind w:firstLine="709"/>
        <w:jc w:val="both"/>
        <w:rPr>
          <w:sz w:val="28"/>
          <w:szCs w:val="28"/>
        </w:rPr>
      </w:pPr>
      <w:r w:rsidRPr="00332978">
        <w:rPr>
          <w:sz w:val="28"/>
          <w:szCs w:val="28"/>
        </w:rPr>
        <w:t>7.</w:t>
      </w:r>
      <w:r w:rsidRPr="00332978">
        <w:rPr>
          <w:sz w:val="28"/>
          <w:szCs w:val="28"/>
        </w:rPr>
        <w:tab/>
        <w:t>Цена, фактически уплаченная или подлежащая уплате, включает все платежи, фактически произведенные или подлежащие уплате, как условие продажи импортных товаров, покупателем продавцу или покупателем третьему лицу для покрытия обязательства продавца.</w:t>
      </w:r>
    </w:p>
    <w:p w:rsidR="00EA1E8B" w:rsidRDefault="00EA1E8B"/>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4E" w:rsidRDefault="00A36D4E" w:rsidP="00064E7A">
      <w:r>
        <w:separator/>
      </w:r>
    </w:p>
  </w:endnote>
  <w:endnote w:type="continuationSeparator" w:id="0">
    <w:p w:rsidR="00A36D4E" w:rsidRDefault="00A36D4E" w:rsidP="000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203038"/>
      <w:docPartObj>
        <w:docPartGallery w:val="Page Numbers (Bottom of Page)"/>
        <w:docPartUnique/>
      </w:docPartObj>
    </w:sdtPr>
    <w:sdtContent>
      <w:p w:rsidR="00064E7A" w:rsidRDefault="00064E7A">
        <w:pPr>
          <w:pStyle w:val="a5"/>
          <w:jc w:val="center"/>
        </w:pPr>
        <w:r>
          <w:fldChar w:fldCharType="begin"/>
        </w:r>
        <w:r>
          <w:instrText>PAGE   \* MERGEFORMAT</w:instrText>
        </w:r>
        <w:r>
          <w:fldChar w:fldCharType="separate"/>
        </w:r>
        <w:r>
          <w:rPr>
            <w:noProof/>
          </w:rPr>
          <w:t>2</w:t>
        </w:r>
        <w:r>
          <w:fldChar w:fldCharType="end"/>
        </w:r>
      </w:p>
    </w:sdtContent>
  </w:sdt>
  <w:p w:rsidR="00064E7A" w:rsidRDefault="00064E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4E" w:rsidRDefault="00A36D4E" w:rsidP="00064E7A">
      <w:r>
        <w:separator/>
      </w:r>
    </w:p>
  </w:footnote>
  <w:footnote w:type="continuationSeparator" w:id="0">
    <w:p w:rsidR="00A36D4E" w:rsidRDefault="00A36D4E" w:rsidP="0006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7A" w:rsidRDefault="00064E7A" w:rsidP="00064E7A">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064E7A" w:rsidRDefault="00064E7A" w:rsidP="00064E7A">
    <w:pPr>
      <w:pStyle w:val="a3"/>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064E7A" w:rsidRPr="00064E7A" w:rsidRDefault="00064E7A">
    <w:pPr>
      <w:pStyle w:val="a3"/>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9B8"/>
    <w:multiLevelType w:val="singleLevel"/>
    <w:tmpl w:val="73B2CF8C"/>
    <w:lvl w:ilvl="0">
      <w:start w:val="2"/>
      <w:numFmt w:val="decimal"/>
      <w:lvlText w:val="%1."/>
      <w:lvlJc w:val="left"/>
      <w:pPr>
        <w:tabs>
          <w:tab w:val="num" w:pos="720"/>
        </w:tabs>
        <w:ind w:left="720" w:hanging="720"/>
      </w:pPr>
      <w:rPr>
        <w:rFonts w:hint="default"/>
      </w:rPr>
    </w:lvl>
  </w:abstractNum>
  <w:abstractNum w:abstractNumId="1" w15:restartNumberingAfterBreak="0">
    <w:nsid w:val="0EBC7A17"/>
    <w:multiLevelType w:val="singleLevel"/>
    <w:tmpl w:val="24A2D024"/>
    <w:lvl w:ilvl="0">
      <w:start w:val="8"/>
      <w:numFmt w:val="decimal"/>
      <w:lvlText w:val="%1."/>
      <w:lvlJc w:val="left"/>
      <w:pPr>
        <w:tabs>
          <w:tab w:val="num" w:pos="720"/>
        </w:tabs>
        <w:ind w:left="720" w:hanging="720"/>
      </w:pPr>
      <w:rPr>
        <w:rFonts w:hint="default"/>
      </w:rPr>
    </w:lvl>
  </w:abstractNum>
  <w:abstractNum w:abstractNumId="2" w15:restartNumberingAfterBreak="0">
    <w:nsid w:val="5A6D628A"/>
    <w:multiLevelType w:val="singleLevel"/>
    <w:tmpl w:val="0968355A"/>
    <w:lvl w:ilvl="0">
      <w:start w:val="21"/>
      <w:numFmt w:val="decimal"/>
      <w:lvlText w:val="%1."/>
      <w:lvlJc w:val="left"/>
      <w:pPr>
        <w:tabs>
          <w:tab w:val="num" w:pos="720"/>
        </w:tabs>
        <w:ind w:left="720" w:hanging="720"/>
      </w:pPr>
      <w:rPr>
        <w:rFonts w:hint="default"/>
      </w:rPr>
    </w:lvl>
  </w:abstractNum>
  <w:abstractNum w:abstractNumId="3" w15:restartNumberingAfterBreak="0">
    <w:nsid w:val="6AC31077"/>
    <w:multiLevelType w:val="multilevel"/>
    <w:tmpl w:val="129C451A"/>
    <w:lvl w:ilvl="0">
      <w:start w:val="12"/>
      <w:numFmt w:val="decimal"/>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A"/>
    <w:rsid w:val="00064E7A"/>
    <w:rsid w:val="001A3277"/>
    <w:rsid w:val="002E7544"/>
    <w:rsid w:val="00307816"/>
    <w:rsid w:val="00406571"/>
    <w:rsid w:val="006A3AAD"/>
    <w:rsid w:val="00A36D4E"/>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FA97-1E5E-4B6A-962E-E28D24C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7A"/>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064E7A"/>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E7A"/>
    <w:pPr>
      <w:tabs>
        <w:tab w:val="center" w:pos="4677"/>
        <w:tab w:val="right" w:pos="9355"/>
      </w:tabs>
    </w:pPr>
  </w:style>
  <w:style w:type="character" w:customStyle="1" w:styleId="a4">
    <w:name w:val="Верхний колонтитул Знак"/>
    <w:basedOn w:val="a0"/>
    <w:link w:val="a3"/>
    <w:uiPriority w:val="99"/>
    <w:rsid w:val="00064E7A"/>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64E7A"/>
    <w:pPr>
      <w:tabs>
        <w:tab w:val="center" w:pos="4677"/>
        <w:tab w:val="right" w:pos="9355"/>
      </w:tabs>
    </w:pPr>
  </w:style>
  <w:style w:type="character" w:customStyle="1" w:styleId="a6">
    <w:name w:val="Нижний колонтитул Знак"/>
    <w:basedOn w:val="a0"/>
    <w:link w:val="a5"/>
    <w:uiPriority w:val="99"/>
    <w:rsid w:val="00064E7A"/>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64E7A"/>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11605</Words>
  <Characters>66150</Characters>
  <Application>Microsoft Office Word</Application>
  <DocSecurity>0</DocSecurity>
  <Lines>551</Lines>
  <Paragraphs>155</Paragraphs>
  <ScaleCrop>false</ScaleCrop>
  <Company/>
  <LinksUpToDate>false</LinksUpToDate>
  <CharactersWithSpaces>77600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2018-05-25T09:48:00Z</dcterms:created>
  <dcterms:modified xsi:type="dcterms:W3CDTF">2018-05-25T09:48:00Z</dcterms:modified>
</cp:coreProperties>
</file>