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F5" w:rsidRPr="005A799E" w:rsidRDefault="002A15F5" w:rsidP="002A15F5">
      <w:pPr>
        <w:keepNext/>
        <w:tabs>
          <w:tab w:val="left" w:pos="1134"/>
        </w:tabs>
        <w:suppressAutoHyphens/>
        <w:ind w:firstLine="709"/>
        <w:jc w:val="center"/>
        <w:outlineLvl w:val="3"/>
        <w:rPr>
          <w:b/>
          <w:sz w:val="28"/>
          <w:szCs w:val="28"/>
          <w:lang w:val="kk-KZ"/>
        </w:rPr>
      </w:pPr>
      <w:r w:rsidRPr="005A799E">
        <w:rPr>
          <w:b/>
          <w:sz w:val="28"/>
          <w:szCs w:val="28"/>
          <w:lang w:val="kk-KZ"/>
        </w:rPr>
        <w:t>1994 жылғы ТАРИФТЕР ЖӘНЕ САУДА ЖӨНІНДЕГІ БАС КЕЛІСІМНІҢ ТӨЛЕМ БАЛАНСЫ ТУРАЛЫ ЕРЕЖЕЛЕРГЕ ҚАТЫСТЫ УАҒДАЛАСТЫҚ</w:t>
      </w:r>
    </w:p>
    <w:p w:rsidR="002A15F5" w:rsidRPr="005A799E" w:rsidRDefault="002A15F5" w:rsidP="002A15F5">
      <w:pPr>
        <w:tabs>
          <w:tab w:val="left" w:pos="1134"/>
        </w:tabs>
        <w:ind w:firstLine="709"/>
        <w:jc w:val="both"/>
        <w:rPr>
          <w:i/>
          <w:sz w:val="28"/>
          <w:szCs w:val="28"/>
          <w:lang w:val="kk-KZ"/>
        </w:rPr>
      </w:pPr>
    </w:p>
    <w:p w:rsidR="002A15F5" w:rsidRPr="005A799E" w:rsidRDefault="002A15F5" w:rsidP="002A15F5">
      <w:pPr>
        <w:tabs>
          <w:tab w:val="left" w:pos="1134"/>
        </w:tabs>
        <w:ind w:firstLine="709"/>
        <w:jc w:val="both"/>
        <w:rPr>
          <w:sz w:val="28"/>
          <w:szCs w:val="28"/>
          <w:lang w:val="kk-KZ"/>
        </w:rPr>
      </w:pPr>
      <w:r w:rsidRPr="005A799E">
        <w:rPr>
          <w:i/>
          <w:sz w:val="28"/>
          <w:szCs w:val="28"/>
          <w:lang w:val="kk-KZ"/>
        </w:rPr>
        <w:t>Мүшелер</w:t>
      </w:r>
      <w:r w:rsidRPr="005A799E">
        <w:rPr>
          <w:sz w:val="28"/>
          <w:szCs w:val="28"/>
          <w:lang w:val="kk-KZ"/>
        </w:rPr>
        <w:t>, ГАТТ 1994 XII және XVIII:B баптарының және 1979 ж. 28 қарашада қабылданған төлем балансының пайымдаулары бойынша қабылданған (BISD 26S/205-209 және осы Уағдаластықта «</w:t>
      </w:r>
      <w:bookmarkStart w:id="0" w:name="_GoBack"/>
      <w:bookmarkEnd w:id="0"/>
      <w:r w:rsidRPr="005A799E">
        <w:rPr>
          <w:sz w:val="28"/>
          <w:szCs w:val="28"/>
          <w:lang w:val="kk-KZ"/>
        </w:rPr>
        <w:t>1979 ж. Декларация» ретінде аталатын) сауда шаралары жөніндегі декларацияның ережелерін мойындай отырып және осы ережелерді нақтылау мақсатында</w:t>
      </w:r>
      <w:r w:rsidRPr="005A799E">
        <w:rPr>
          <w:sz w:val="28"/>
          <w:szCs w:val="28"/>
          <w:vertAlign w:val="superscript"/>
          <w:lang w:val="kk-KZ"/>
        </w:rPr>
        <w:footnoteReference w:customMarkFollows="1" w:id="1"/>
        <w:t>1</w:t>
      </w:r>
      <w:r w:rsidRPr="005A799E">
        <w:rPr>
          <w:sz w:val="28"/>
          <w:szCs w:val="28"/>
          <w:lang w:val="kk-KZ"/>
        </w:rPr>
        <w:t>,</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төмендегі туралы </w:t>
      </w:r>
      <w:r w:rsidRPr="005A799E">
        <w:rPr>
          <w:i/>
          <w:sz w:val="28"/>
          <w:szCs w:val="28"/>
          <w:lang w:val="kk-KZ"/>
        </w:rPr>
        <w:t xml:space="preserve">келіседі: </w:t>
      </w:r>
    </w:p>
    <w:p w:rsidR="002A15F5" w:rsidRPr="005A799E" w:rsidRDefault="002A15F5" w:rsidP="002A15F5">
      <w:pPr>
        <w:tabs>
          <w:tab w:val="left" w:pos="1134"/>
          <w:tab w:val="right" w:leader="dot" w:pos="9072"/>
        </w:tabs>
        <w:suppressAutoHyphens/>
        <w:ind w:firstLine="709"/>
        <w:jc w:val="center"/>
        <w:rPr>
          <w:i/>
          <w:sz w:val="28"/>
          <w:szCs w:val="28"/>
          <w:lang w:val="kk-KZ"/>
        </w:rPr>
      </w:pPr>
    </w:p>
    <w:p w:rsidR="002A15F5" w:rsidRPr="005A799E" w:rsidRDefault="002A15F5" w:rsidP="002A15F5">
      <w:pPr>
        <w:tabs>
          <w:tab w:val="left" w:pos="1134"/>
          <w:tab w:val="right" w:leader="dot" w:pos="9072"/>
        </w:tabs>
        <w:suppressAutoHyphens/>
        <w:ind w:firstLine="709"/>
        <w:jc w:val="center"/>
        <w:rPr>
          <w:i/>
          <w:sz w:val="28"/>
          <w:szCs w:val="28"/>
          <w:lang w:val="kk-KZ"/>
        </w:rPr>
      </w:pPr>
      <w:r w:rsidRPr="005A799E">
        <w:rPr>
          <w:i/>
          <w:sz w:val="28"/>
          <w:szCs w:val="28"/>
          <w:lang w:val="kk-KZ"/>
        </w:rPr>
        <w:t>Шаралар қолдану</w:t>
      </w:r>
    </w:p>
    <w:p w:rsidR="002A15F5" w:rsidRPr="005A799E" w:rsidRDefault="002A15F5" w:rsidP="002A15F5">
      <w:pPr>
        <w:tabs>
          <w:tab w:val="left" w:pos="1134"/>
        </w:tabs>
        <w:ind w:firstLine="709"/>
        <w:jc w:val="both"/>
        <w:rPr>
          <w:sz w:val="28"/>
          <w:szCs w:val="28"/>
          <w:lang w:val="kk-KZ"/>
        </w:rPr>
      </w:pPr>
      <w:r w:rsidRPr="005A799E">
        <w:rPr>
          <w:sz w:val="28"/>
          <w:szCs w:val="28"/>
          <w:lang w:val="kk-KZ"/>
        </w:rPr>
        <w:t>1. Мүшелер қысқа мерзім ішінде төлем балансының пайымдаулары бойынша өздері қабылдаған импортты шектеу бойынша шаралардың күшін жоюдың кестесін көпшілікке жариялаудағы өзінің міндеттемесін растайды. Бұл кестелер төлем балансының жағдайындағы өзгерістерді ескере отырып, өзгеруі мүмкін дегенді білдіреді. Егер мұндай кестені мүше көпшілікке жарияламаса, мұндай мүше оның себептерін көрсете отырып түсініктеме ұсынады.</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2. Мүшелер саудаға ең аз әсер ететін шараларға басымдық берудегі өзінің міндеттемесін растайды. Мұндай шаралар (осы Уағдаластықта «бағаға негізделген шаралар» деп көрсетілген) қосымша импорттық алымдарды, импорттық депозиттерге қатысты талаптарды, сондай-ақ импортталатын тауарлардың бағаларына әсер ететін ұқсас сауда шараларын қамтиды дегенді білдіреді. ІІ баптың ережелеріне қарамастан, төлем балансының пайымдаулары бойынша бағаға негізделген шараларды мүше оның Басқаға беру тізбесінде тіркелген баждарға қосымша қолдана алады. Одан басқа, мұндай мүше осы Уағдаластықта көзделген хабарлама рәсіміне сәйкес байланысты баждан асатын шараның бағасына негізделген соманы нақты және бөлек көрсетуі тиіс. </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3. Мүшелер бағаға негізделген шаралардың төлем балансының сыни жағдайына қарай сыртқы есептеулермен жағдайдың күрт нашарлауын тоқтата алмаса, төлем балансының пайымдаулары бойынша жаңа сандық шектеулер енгізуден қашқақтауға тырысады. Мүше сандық шектеулерді қолданған жағдайларда, ол неліктен бағаға негізделген шаралар төлем балансын реттеу үшін жеткілікті құрал болып табылмайтынының себебін көрсете отырып, </w:t>
      </w:r>
      <w:r w:rsidRPr="005A799E">
        <w:rPr>
          <w:sz w:val="28"/>
          <w:szCs w:val="28"/>
          <w:lang w:val="kk-KZ"/>
        </w:rPr>
        <w:lastRenderedPageBreak/>
        <w:t xml:space="preserve">түсініктеме береді. Сандық шектеулерді сақтап қалатын мүше одан кейінгі консультациялар барысында ондай шаралар мен олардың шектеуші әсерін айтарлықтай қысқартуға қалайша қол жеткізілгені туралы хабарлайды. Бұл бір тауарға төлем балансының пайымдаулары бойынша шектеуші импорттың біреуден артық шаралары қолданылмайды дегенді білдіреді. </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4. Мүшелер төлем балансының пайымдаулары бойынша қабылданатын импортты шектеу бойынша шаралар импорттың жалпы деңгейін шектеу мақсатында ғана қолданылуы мүмкін екенін және төлем балансының жағдайына байланысты қажеттілік шеңберінен шыға алмайтынын растайды. Теріс қорғаныс әсерді барынша азайту мақсатында мүше транспаренттілік жағдайларында шектеулерді қолданады. Импорттайтын мүшенің құзыретті органдары шектеулердің қолданысына түсетін тауарларды таңдау үшін пайдаланылатын критерийлердің жеткілікті негіздемесін ұсынады. ХІІ баптың 3-тармағына және XVIII баптың 10-тармағына сәйкес мүшелер алғашқы қажеттіліктің кейбір маңызды тауарларына қатысты барлық импортқа қолданылатын қосымша алымдарды немесе төлем балансының пайымдаулары бойынша қолданылатын басқа шаралардың қолданылуын алып тастай алады немесе шектей алады. «Бірінші қажеттіліктегі маңызды тауарлар» термині тұтынудың негізгі мұқтаждықтарын қанағаттандыруға арналған тауарларды немесе өндіріс құралдары немесе өндірістік мақсаттағы тауарлар сияқты төлем балансымен жағдайды жақсарту бойынша мүшенің күш салуларына ықпал ететін тауарлар ретінде түсініледі. Мүше сандық шектеулерді пайдалана отырып, импортты шектеуші лицензиялауды өз қалауы бойынша басқаша мүмкін болмаған жағдайда ғана оны біртіндеп жоя отырып, қолдана алады. Импорттауға рұқсат етілген тауарлардың санын немесе құнын айқындау үшін пайдаланылатын критерийлерге қатысты тиісті негіздемелер ұсынылады. </w:t>
      </w:r>
      <w:r w:rsidRPr="005A799E">
        <w:rPr>
          <w:sz w:val="28"/>
          <w:szCs w:val="28"/>
          <w:lang w:val="kk-KZ"/>
        </w:rPr>
        <w:tab/>
      </w:r>
    </w:p>
    <w:p w:rsidR="002A15F5" w:rsidRPr="005A799E" w:rsidRDefault="002A15F5" w:rsidP="002A15F5">
      <w:pPr>
        <w:tabs>
          <w:tab w:val="left" w:pos="1134"/>
        </w:tabs>
        <w:ind w:firstLine="709"/>
        <w:jc w:val="both"/>
        <w:rPr>
          <w:sz w:val="28"/>
          <w:szCs w:val="28"/>
          <w:lang w:val="kk-KZ"/>
        </w:rPr>
      </w:pPr>
    </w:p>
    <w:p w:rsidR="002A15F5" w:rsidRPr="005A799E" w:rsidRDefault="002A15F5" w:rsidP="002A15F5">
      <w:pPr>
        <w:tabs>
          <w:tab w:val="left" w:pos="1134"/>
        </w:tabs>
        <w:ind w:firstLine="709"/>
        <w:jc w:val="center"/>
        <w:rPr>
          <w:i/>
          <w:sz w:val="28"/>
          <w:szCs w:val="28"/>
          <w:lang w:val="kk-KZ"/>
        </w:rPr>
      </w:pPr>
      <w:r w:rsidRPr="005A799E">
        <w:rPr>
          <w:i/>
          <w:sz w:val="28"/>
          <w:szCs w:val="28"/>
          <w:lang w:val="kk-KZ"/>
        </w:rPr>
        <w:t>Төлем балансымен байланысты шаралар бойынша консультациялар рәсімдері</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5. Шектеулер жөніндегі комитет төлем балансына байланысты (осы Уағдаластықта «Комитет» деп аталатын) төлем балансының пайымдаулары бойынша қолданылатын барлық шектеуші импорттық шараларды қарау мақсатында консультациялар жүргізеді. Комитеттегі мүшелік оның жұмысына қатысуға ниет білдірген барлық мүшелер үшін ашық. Комитет төмендегі ережелерді ескере отырып, 1970 ж. 28 сәуірде мақұлданған төлем балансының пайымдаулары бойынша шектеулер (BISD 18S/48-53, одан әрі осы Уағдаластықта «консультациялардың толық рәсімі» деп аталатын) мәселелері бойынша консультациялар рәсімін пайдаланады. </w:t>
      </w:r>
    </w:p>
    <w:p w:rsidR="002A15F5" w:rsidRPr="005A799E" w:rsidRDefault="002A15F5" w:rsidP="002A15F5">
      <w:pPr>
        <w:tabs>
          <w:tab w:val="left" w:pos="1134"/>
        </w:tabs>
        <w:ind w:firstLine="709"/>
        <w:jc w:val="both"/>
        <w:rPr>
          <w:sz w:val="28"/>
          <w:szCs w:val="28"/>
          <w:lang w:val="kk-KZ"/>
        </w:rPr>
      </w:pPr>
      <w:r w:rsidRPr="005A799E">
        <w:rPr>
          <w:sz w:val="28"/>
          <w:szCs w:val="28"/>
          <w:lang w:val="kk-KZ"/>
        </w:rPr>
        <w:t xml:space="preserve">6. Жаңа шектеулерді қолданатын немесе осындай шараларды айтарлықтай күшейту арқылы өзінің қолда бар шектеулерінің жалпы деңгейін арттыратын мүше Комитетпен консультацияларға осындай шаралар қабылданған кезден бастап төрт ай ішінде кіріседі. Осындай шараларды қабылдайтын мүше консультациялардың ХІІ баптың 4 (а) тармағына және </w:t>
      </w:r>
      <w:r w:rsidRPr="005A799E">
        <w:rPr>
          <w:sz w:val="28"/>
          <w:szCs w:val="28"/>
          <w:lang w:val="kk-KZ"/>
        </w:rPr>
        <w:lastRenderedPageBreak/>
        <w:t xml:space="preserve">XVIII баптың 12 (а) тармағына сәйкес жүргізілуін сұрай алады. Егер мұндай өтініш жасалмаған жағдайда Комитет төрағасы бұл мүшеге консультацияны бастауды ұсынады. Консультациялар барысында </w:t>
      </w:r>
      <w:r w:rsidRPr="005A799E">
        <w:rPr>
          <w:i/>
          <w:sz w:val="28"/>
          <w:szCs w:val="28"/>
          <w:lang w:val="kk-KZ"/>
        </w:rPr>
        <w:t xml:space="preserve">inter alia, </w:t>
      </w:r>
      <w:r w:rsidRPr="005A799E">
        <w:rPr>
          <w:sz w:val="28"/>
          <w:szCs w:val="28"/>
          <w:lang w:val="kk-KZ"/>
        </w:rPr>
        <w:t xml:space="preserve">төлем балансының пайымдаулары бойынша шектеу шараларының жаңа түрлерін енгізу немесе шектеулер деңгейін немесе олар қамтитын тауарлардың шеңберін арттыру сияқты факторлар қарастырылуы мүмкін. </w:t>
      </w:r>
      <w:r w:rsidRPr="005A799E">
        <w:rPr>
          <w:sz w:val="28"/>
          <w:szCs w:val="28"/>
          <w:lang w:val="kk-KZ"/>
        </w:rPr>
        <w:tab/>
      </w:r>
    </w:p>
    <w:p w:rsidR="002A15F5" w:rsidRPr="005A799E" w:rsidRDefault="002A15F5" w:rsidP="002A15F5">
      <w:pPr>
        <w:tabs>
          <w:tab w:val="left" w:pos="1134"/>
        </w:tabs>
        <w:ind w:firstLine="709"/>
        <w:jc w:val="both"/>
        <w:rPr>
          <w:sz w:val="28"/>
          <w:szCs w:val="28"/>
          <w:lang w:val="kk-KZ"/>
        </w:rPr>
      </w:pPr>
      <w:r w:rsidRPr="005A799E">
        <w:rPr>
          <w:sz w:val="28"/>
          <w:szCs w:val="28"/>
          <w:lang w:val="kk-KZ"/>
        </w:rPr>
        <w:t>7.</w:t>
      </w:r>
      <w:r w:rsidRPr="005A799E">
        <w:rPr>
          <w:sz w:val="28"/>
          <w:szCs w:val="28"/>
          <w:lang w:val="kk-KZ"/>
        </w:rPr>
        <w:tab/>
        <w:t xml:space="preserve">Төлем балансының пайымдаулары бойынша қолданылатын барлық шектеулер консультация беретін мүшемен уағдаластық бойынша консультациялардың мерзімділігін өзгерту мүмкіндігімен немесе Бас кеңес ұсынуы мүмкін қараудың арнайы рәсімінің негізінде XII баптың 4 (b) тармағына немесе XXVIII баптың 12 (b) тармағына сәйкес Комитеттің мерзімді қарауына жатады. </w:t>
      </w:r>
    </w:p>
    <w:p w:rsidR="002A15F5" w:rsidRPr="005A799E" w:rsidRDefault="002A15F5" w:rsidP="002A15F5">
      <w:pPr>
        <w:tabs>
          <w:tab w:val="left" w:pos="1134"/>
        </w:tabs>
        <w:ind w:firstLine="709"/>
        <w:jc w:val="both"/>
        <w:rPr>
          <w:sz w:val="28"/>
          <w:szCs w:val="28"/>
          <w:lang w:val="kk-KZ"/>
        </w:rPr>
      </w:pPr>
      <w:r w:rsidRPr="005A799E">
        <w:rPr>
          <w:sz w:val="28"/>
          <w:szCs w:val="28"/>
          <w:lang w:val="kk-KZ"/>
        </w:rPr>
        <w:t>8.</w:t>
      </w:r>
      <w:r w:rsidRPr="005A799E">
        <w:rPr>
          <w:sz w:val="28"/>
          <w:szCs w:val="28"/>
          <w:lang w:val="kk-KZ"/>
        </w:rPr>
        <w:tab/>
        <w:t xml:space="preserve">Консультациялар аз дамыған мүше елдер жағдайында немесе алдыңғы консультацияларда Комитетке ұсынылған кестеге сәйкес ырықтандыру бойынша күштерін салатын дамушы мүше елдер жағдайында 1972 ж. 19 желтоқсанда мақұлданған (BISD 20S/47-49, осы Уағдаластықта одан әрі «консультациялардың жеңілдетілген рәсімі» деп аталатын), жеңілдетілген рәсім бойынша жүргізілуі мүмкін. Консультациялардың жеңілдетілген рәсімі Дамушы мүше елдің сауда саясатының шолуы және онымен консультация өткізу бір күнтізбелік жылға белгіленген жағдайларда да пайдаланылуы мүмкін. Мұндай жағдайларда консультациялардың толық рәсімін пайдалану туралы шешім 1979 ж. Декларацияның 8-тармағында санамаланған факторлардың негізінде қабылданады. Аз дамыған мүше елдерді қоспағанда, жеңілдетілген рәсімдер бойынша қатарынан көп дегенде екі консультация ғана жүргізуге болады. </w:t>
      </w:r>
    </w:p>
    <w:p w:rsidR="002A15F5" w:rsidRPr="005A799E" w:rsidRDefault="002A15F5" w:rsidP="002A15F5">
      <w:pPr>
        <w:tabs>
          <w:tab w:val="left" w:pos="1134"/>
        </w:tabs>
        <w:ind w:firstLine="709"/>
        <w:jc w:val="both"/>
        <w:rPr>
          <w:sz w:val="28"/>
          <w:szCs w:val="28"/>
          <w:lang w:val="kk-KZ"/>
        </w:rPr>
      </w:pPr>
    </w:p>
    <w:p w:rsidR="002A15F5" w:rsidRPr="005A799E" w:rsidRDefault="002A15F5" w:rsidP="002A15F5">
      <w:pPr>
        <w:tabs>
          <w:tab w:val="left" w:pos="1134"/>
        </w:tabs>
        <w:ind w:firstLine="709"/>
        <w:jc w:val="center"/>
        <w:rPr>
          <w:i/>
          <w:sz w:val="28"/>
          <w:szCs w:val="28"/>
          <w:lang w:val="kk-KZ"/>
        </w:rPr>
      </w:pPr>
      <w:r w:rsidRPr="005A799E">
        <w:rPr>
          <w:i/>
          <w:sz w:val="28"/>
          <w:szCs w:val="28"/>
          <w:lang w:val="kk-KZ"/>
        </w:rPr>
        <w:t>Хабарлама және құжаттама</w:t>
      </w:r>
    </w:p>
    <w:p w:rsidR="002A15F5" w:rsidRPr="005A799E" w:rsidRDefault="002A15F5" w:rsidP="002A15F5">
      <w:pPr>
        <w:tabs>
          <w:tab w:val="left" w:pos="1134"/>
        </w:tabs>
        <w:ind w:firstLine="709"/>
        <w:jc w:val="both"/>
        <w:rPr>
          <w:sz w:val="28"/>
          <w:szCs w:val="28"/>
          <w:lang w:val="kk-KZ"/>
        </w:rPr>
      </w:pPr>
      <w:r w:rsidRPr="005A799E">
        <w:rPr>
          <w:sz w:val="28"/>
          <w:szCs w:val="28"/>
          <w:lang w:val="kk-KZ"/>
        </w:rPr>
        <w:t>9.</w:t>
      </w:r>
      <w:r w:rsidRPr="005A799E">
        <w:rPr>
          <w:sz w:val="28"/>
          <w:szCs w:val="28"/>
          <w:lang w:val="kk-KZ"/>
        </w:rPr>
        <w:tab/>
        <w:t xml:space="preserve">Мүшелер Бас кеңесті олар енгізген төлем балансының пайымдаулары бойынша қабылданған импортқа қатысты шектеу шараларын қолданудағы кез келген өзгерістер, сондай-ақ 1-тармаққа сәйкес жарияланған осындай шаралардың күшін жою кестесіндегі кез келген өзгерістер туралы немесе оларды енгізгені туралы хабарлайды. Айтарлықтай өзгерістер туралы хабарламалар Бас кеңеске жарияланғанға дейін немесе осындай хабарландырудан кейін 30 күннен кешіктірмей берілуі тиіс. Жыл сайын әрбір мүше Хатшылыққа мүшелердің қарауы үшін заңдардағы, қаулылардағы, бағдарламалық мәлімдемелердегі және жарияланған ресми хабарламалардағы барлық өзгерістерді қоса алғанда, жиынтық хабарлама ұсынады. Хабарламалар, мүмкіндігінше, олардың жүзеге асырылуының критерийлерінде пайдаланылатын шаралардың сипаты, қамтылған тауарлардың шеңбері және қозғалған тауар ағындары туралы тарифтік позициялардың деңгейінде толық ақпаратты қамтиды. </w:t>
      </w:r>
    </w:p>
    <w:p w:rsidR="002A15F5" w:rsidRPr="005A799E" w:rsidRDefault="002A15F5" w:rsidP="002A15F5">
      <w:pPr>
        <w:tabs>
          <w:tab w:val="left" w:pos="1134"/>
        </w:tabs>
        <w:ind w:firstLine="709"/>
        <w:jc w:val="both"/>
        <w:rPr>
          <w:sz w:val="28"/>
          <w:szCs w:val="28"/>
          <w:lang w:val="kk-KZ"/>
        </w:rPr>
      </w:pPr>
      <w:r w:rsidRPr="005A799E">
        <w:rPr>
          <w:sz w:val="28"/>
          <w:szCs w:val="28"/>
          <w:lang w:val="kk-KZ"/>
        </w:rPr>
        <w:t>10.</w:t>
      </w:r>
      <w:r w:rsidRPr="005A799E">
        <w:rPr>
          <w:sz w:val="28"/>
          <w:szCs w:val="28"/>
          <w:lang w:val="kk-KZ"/>
        </w:rPr>
        <w:tab/>
        <w:t xml:space="preserve">Кез келген мүшенің өтініші бойынша Комитет хабарламаларды қарауы мүмкін. Мұндай қараулар хабарламада көтерілген нақты мәселелерді </w:t>
      </w:r>
      <w:r w:rsidRPr="005A799E">
        <w:rPr>
          <w:sz w:val="28"/>
          <w:szCs w:val="28"/>
          <w:lang w:val="kk-KZ"/>
        </w:rPr>
        <w:lastRenderedPageBreak/>
        <w:t xml:space="preserve">анықтаумен немесе ХІІ баптың 4 (а) тармағының немесе XVIII баптың 12 (а) бабының негізінде консультациялар беру қажеттігі туралы мәселені зерделеумен шектеледі. Басқа мүше импортқа қатысты қолданатын шектеу шарасы төлем балансының пайымдаулары бойынша қабылданған деп пайымдауға негізі бар мүшелер бұл мәселені Комитеттің алдында көтере алады. Бұл ретте Комитет төрағасы бұл шара туралы ақпаратты сұратады және ол туралы барлық мүшелерге хабарлайды. Комитеттің кез келген мүшесінің консультациялар беру барысында тиісті түсініктемелерге қол жеткізу құқығына залал келтірмей консультация беретін мүшеге қарау үшін сұрақтар алдын ала берілуі мүмкін. </w:t>
      </w:r>
    </w:p>
    <w:p w:rsidR="002A15F5" w:rsidRPr="005A799E" w:rsidRDefault="002A15F5" w:rsidP="002A15F5">
      <w:pPr>
        <w:tabs>
          <w:tab w:val="left" w:pos="1134"/>
        </w:tabs>
        <w:ind w:firstLine="709"/>
        <w:jc w:val="both"/>
        <w:rPr>
          <w:sz w:val="28"/>
          <w:szCs w:val="28"/>
          <w:lang w:val="kk-KZ"/>
        </w:rPr>
      </w:pPr>
      <w:r w:rsidRPr="005A799E">
        <w:rPr>
          <w:sz w:val="28"/>
          <w:szCs w:val="28"/>
          <w:lang w:val="kk-KZ"/>
        </w:rPr>
        <w:t>11. Консультация беретін мүше консультацияларға негізгі құжатты дайындайды, оның пікірі бойынша, іске қатысты кез келген басқа ақпаратқа қосымша ретінде бұл құжат мыналарды: (</w:t>
      </w:r>
      <w:r w:rsidRPr="005A799E">
        <w:rPr>
          <w:i/>
          <w:sz w:val="28"/>
          <w:szCs w:val="28"/>
          <w:lang w:val="kk-KZ"/>
        </w:rPr>
        <w:t>а</w:t>
      </w:r>
      <w:r w:rsidRPr="005A799E">
        <w:rPr>
          <w:sz w:val="28"/>
          <w:szCs w:val="28"/>
          <w:lang w:val="kk-KZ"/>
        </w:rPr>
        <w:t>) төлем балансының жағдайына ықпал ететін ішкі және сыртқы факторларды қарауды, сондай-ақ салауатты әрі ұзақ мерзімді негізде тепе-теңдікті қалыптастыру мақсатында қабылданған ішкі саясаттың шараларын қоса алғанда, төлем балансымен байланысты жағдайға және оның перспективаларына жалпы шолу жүргізуді; (</w:t>
      </w:r>
      <w:r w:rsidRPr="005A799E">
        <w:rPr>
          <w:i/>
          <w:sz w:val="28"/>
          <w:szCs w:val="28"/>
          <w:lang w:val="kk-KZ"/>
        </w:rPr>
        <w:t>b</w:t>
      </w:r>
      <w:r w:rsidRPr="005A799E">
        <w:rPr>
          <w:sz w:val="28"/>
          <w:szCs w:val="28"/>
          <w:lang w:val="kk-KZ"/>
        </w:rPr>
        <w:t>) төлем балансының пайымдаулары бойынша қабылданған шектеу шараларының, олардың құқықтық негізінің және жанама қорғаныш әсерін босаңсыту үшін қабылданған шаралардың толық сипаттамасын; (</w:t>
      </w:r>
      <w:r w:rsidRPr="005A799E">
        <w:rPr>
          <w:i/>
          <w:sz w:val="28"/>
          <w:szCs w:val="28"/>
          <w:lang w:val="kk-KZ"/>
        </w:rPr>
        <w:t>с</w:t>
      </w:r>
      <w:r w:rsidRPr="005A799E">
        <w:rPr>
          <w:sz w:val="28"/>
          <w:szCs w:val="28"/>
          <w:lang w:val="kk-KZ"/>
        </w:rPr>
        <w:t>) Комитет қорытындыларының аясында импортты ырықтандыру мақсатында соңғы консультация берілген уақыттан бастап қабылданған шараларды; (</w:t>
      </w:r>
      <w:r w:rsidRPr="005A799E">
        <w:rPr>
          <w:i/>
          <w:sz w:val="28"/>
          <w:szCs w:val="28"/>
          <w:lang w:val="kk-KZ"/>
        </w:rPr>
        <w:t>d</w:t>
      </w:r>
      <w:r w:rsidRPr="005A799E">
        <w:rPr>
          <w:sz w:val="28"/>
          <w:szCs w:val="28"/>
          <w:lang w:val="kk-KZ"/>
        </w:rPr>
        <w:t xml:space="preserve">) қалған шектеулердің күшін жою және біртіндеп босаңсыту жоспарын қамтиды. Тиісті жағдайларда ДСҰ-ға ұсынылған басқа да хабарламаларда немесе баяндамаларда қамтылған ақпаратқа сілтемелер жасалуы мүмкін. Консультациялар берудің жеңілдетілген рәсімі жағдайында консультация беретін мүше негізгі құжатта көрсетілген мәселелер бойынша айтарлықтай маңызды ақпаратты қамтитын жазбаша өтінішті ұсынады. </w:t>
      </w:r>
    </w:p>
    <w:p w:rsidR="002A15F5" w:rsidRPr="005A799E" w:rsidRDefault="002A15F5" w:rsidP="002A15F5">
      <w:pPr>
        <w:tabs>
          <w:tab w:val="left" w:pos="1134"/>
        </w:tabs>
        <w:ind w:firstLine="709"/>
        <w:jc w:val="both"/>
        <w:rPr>
          <w:sz w:val="28"/>
          <w:szCs w:val="28"/>
          <w:lang w:val="kk-KZ"/>
        </w:rPr>
      </w:pPr>
      <w:r w:rsidRPr="005A799E">
        <w:rPr>
          <w:sz w:val="28"/>
          <w:szCs w:val="28"/>
          <w:lang w:val="kk-KZ"/>
        </w:rPr>
        <w:t>12.</w:t>
      </w:r>
      <w:r w:rsidRPr="005A799E">
        <w:rPr>
          <w:sz w:val="28"/>
          <w:szCs w:val="28"/>
          <w:lang w:val="kk-KZ"/>
        </w:rPr>
        <w:tab/>
        <w:t xml:space="preserve">Комитетте консультациялар беруге жәрдемдесу мақсатында Хатшылық консультациялар беру жоспарының әртүрлі аспектілері бойынша фактілерге негізделген анықтамалық құжатты дайындайды. Дамушы мүше ел жағдайында Хатшылық құжаты іске қатысты анықтамалық ақпаратты және консультация беретін мүшенің төлем балансының жағдайы мен перспективаларына сыртқы сауда жағдайының ықпал етуі туралы талдамалық материалды қамтиды. Хатшылықтың техникалық жәрдемдесу қызметтері дамушы мүше елдің өтініші бойынша консультациялар беруге құжаттама дайындауда көмек көрсетеді. </w:t>
      </w:r>
    </w:p>
    <w:p w:rsidR="002A15F5" w:rsidRPr="005A799E" w:rsidRDefault="002A15F5" w:rsidP="002A15F5">
      <w:pPr>
        <w:tabs>
          <w:tab w:val="left" w:pos="1134"/>
        </w:tabs>
        <w:ind w:firstLine="709"/>
        <w:jc w:val="both"/>
        <w:rPr>
          <w:sz w:val="28"/>
          <w:szCs w:val="28"/>
          <w:lang w:val="kk-KZ"/>
        </w:rPr>
      </w:pPr>
    </w:p>
    <w:p w:rsidR="002A15F5" w:rsidRPr="005A799E" w:rsidRDefault="002A15F5" w:rsidP="002A15F5">
      <w:pPr>
        <w:tabs>
          <w:tab w:val="left" w:pos="1134"/>
        </w:tabs>
        <w:ind w:firstLine="709"/>
        <w:jc w:val="center"/>
        <w:rPr>
          <w:i/>
          <w:sz w:val="28"/>
          <w:szCs w:val="28"/>
          <w:lang w:val="kk-KZ"/>
        </w:rPr>
      </w:pPr>
      <w:r w:rsidRPr="005A799E">
        <w:rPr>
          <w:i/>
          <w:sz w:val="28"/>
          <w:szCs w:val="28"/>
          <w:lang w:val="kk-KZ"/>
        </w:rPr>
        <w:t>Төлем балансы бойынша консультациялар беру нәтижелері жөніндегі қорытындылар</w:t>
      </w:r>
    </w:p>
    <w:p w:rsidR="002A15F5" w:rsidRPr="005A799E" w:rsidRDefault="002A15F5" w:rsidP="002A15F5">
      <w:pPr>
        <w:tabs>
          <w:tab w:val="left" w:pos="1134"/>
        </w:tabs>
        <w:ind w:firstLine="709"/>
        <w:jc w:val="both"/>
        <w:rPr>
          <w:sz w:val="28"/>
          <w:szCs w:val="28"/>
          <w:lang w:val="kk-KZ"/>
        </w:rPr>
      </w:pPr>
      <w:r w:rsidRPr="005A799E">
        <w:rPr>
          <w:sz w:val="28"/>
          <w:szCs w:val="28"/>
          <w:lang w:val="kk-KZ"/>
        </w:rPr>
        <w:t>13.</w:t>
      </w:r>
      <w:r w:rsidRPr="005A799E">
        <w:rPr>
          <w:sz w:val="28"/>
          <w:szCs w:val="28"/>
          <w:lang w:val="kk-KZ"/>
        </w:rPr>
        <w:tab/>
        <w:t xml:space="preserve">Комитет өзінің консультациялар беру қорытындылары бойынша Бас кеңеске баяндама ұсынады. Консультациялар берудің толық рәсімі пайдаланылған жағдайда, баяндамаға консультациялар беру жоспарының </w:t>
      </w:r>
      <w:r w:rsidRPr="005A799E">
        <w:rPr>
          <w:sz w:val="28"/>
          <w:szCs w:val="28"/>
          <w:lang w:val="kk-KZ"/>
        </w:rPr>
        <w:lastRenderedPageBreak/>
        <w:t xml:space="preserve">әртүрлі мәселелері бойынша Комитеттің қорытындылары, сондай-ақ олар негізделген фактілер мен себептер қосылады. Комитет XII және XVIII:В баптарының, 1979 ж. Декларацияның және осы Уағдаластықтың орындалуына жәрдемдесуге бағытталған ұсынымдар туралы ұсыныстарды өз қорытындыларына қосуға ұмтылуға тиіс. Төлем балансының пайымдаулары бойынша қолданылатын шектеу шараларын жою кестелері ұсынылған жағдайларда, Бас кеңес осындай кестені сақтайтын мүшенің ГАТТ 1994 бойынша өз міндеттемелерін орындаушы ретінде қаралатыны туралы ұсынымдар енгізе алады. Егер Бас кеңес нақты ұсынымдар енгізген болса, мүшелердің құқықтары мен міндеттемелері осындай ұсынымдар шеңберінде қаралады. Бас кеңестің ұсынымдары туралы нақты ұсыныстар болмаса, Комитеттің қорытындыларында оның жұмысының барысында айтылған әртүрлі пікірлер көрсетіледі. Консультациялар берудің жеңілдетілген рәсімі пайдаланылған жағдайда, баяндамаға Комитет қараған негізгі мәселелердің түйіндемесі мен консультациялар берудің толық рәсімін қолданудың орындылығы туралы шешім қосылады. </w:t>
      </w:r>
    </w:p>
    <w:p w:rsidR="00897277" w:rsidRPr="002A15F5" w:rsidRDefault="00897277">
      <w:pPr>
        <w:rPr>
          <w:lang w:val="kk-KZ"/>
        </w:rPr>
      </w:pPr>
    </w:p>
    <w:sectPr w:rsidR="00897277" w:rsidRPr="002A15F5">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69" w:rsidRDefault="00DF1869" w:rsidP="002A15F5">
      <w:r>
        <w:separator/>
      </w:r>
    </w:p>
  </w:endnote>
  <w:endnote w:type="continuationSeparator" w:id="0">
    <w:p w:rsidR="00DF1869" w:rsidRDefault="00DF1869" w:rsidP="002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904511"/>
      <w:docPartObj>
        <w:docPartGallery w:val="Page Numbers (Bottom of Page)"/>
        <w:docPartUnique/>
      </w:docPartObj>
    </w:sdtPr>
    <w:sdtEndPr/>
    <w:sdtContent>
      <w:p w:rsidR="002A15F5" w:rsidRDefault="002A15F5">
        <w:pPr>
          <w:pStyle w:val="a7"/>
          <w:jc w:val="right"/>
        </w:pPr>
        <w:r>
          <w:fldChar w:fldCharType="begin"/>
        </w:r>
        <w:r>
          <w:instrText>PAGE   \* MERGEFORMAT</w:instrText>
        </w:r>
        <w:r>
          <w:fldChar w:fldCharType="separate"/>
        </w:r>
        <w:r>
          <w:t>2</w:t>
        </w:r>
        <w:r>
          <w:fldChar w:fldCharType="end"/>
        </w:r>
      </w:p>
    </w:sdtContent>
  </w:sdt>
  <w:p w:rsidR="002A15F5" w:rsidRDefault="002A1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69" w:rsidRDefault="00DF1869" w:rsidP="002A15F5">
      <w:r>
        <w:separator/>
      </w:r>
    </w:p>
  </w:footnote>
  <w:footnote w:type="continuationSeparator" w:id="0">
    <w:p w:rsidR="00DF1869" w:rsidRDefault="00DF1869" w:rsidP="002A15F5">
      <w:r>
        <w:continuationSeparator/>
      </w:r>
    </w:p>
  </w:footnote>
  <w:footnote w:id="1">
    <w:p w:rsidR="002A15F5" w:rsidRPr="00D24FFB" w:rsidRDefault="002A15F5" w:rsidP="002A15F5">
      <w:pPr>
        <w:pStyle w:val="a3"/>
        <w:tabs>
          <w:tab w:val="left" w:pos="567"/>
        </w:tabs>
        <w:spacing w:before="0" w:after="0"/>
        <w:rPr>
          <w:rFonts w:ascii="Times New Roman" w:hAnsi="Times New Roman"/>
          <w:sz w:val="24"/>
          <w:szCs w:val="24"/>
          <w:lang w:val="kk-KZ"/>
        </w:rPr>
      </w:pPr>
      <w:r>
        <w:rPr>
          <w:rFonts w:ascii="Times New Roman" w:hAnsi="Times New Roman"/>
          <w:sz w:val="24"/>
          <w:szCs w:val="24"/>
          <w:lang w:val="kk-KZ"/>
        </w:rPr>
        <w:t xml:space="preserve">1. </w:t>
      </w:r>
      <w:r w:rsidRPr="00D24FFB">
        <w:rPr>
          <w:rFonts w:ascii="Times New Roman" w:hAnsi="Times New Roman"/>
          <w:sz w:val="24"/>
          <w:szCs w:val="24"/>
          <w:lang w:val="kk-KZ"/>
        </w:rPr>
        <w:t xml:space="preserve">Осы </w:t>
      </w:r>
      <w:r>
        <w:rPr>
          <w:rFonts w:ascii="Times New Roman" w:hAnsi="Times New Roman"/>
          <w:sz w:val="24"/>
          <w:szCs w:val="24"/>
          <w:lang w:val="kk-KZ"/>
        </w:rPr>
        <w:t xml:space="preserve">Уағдаластықтағы </w:t>
      </w:r>
      <w:r w:rsidRPr="00D24FFB">
        <w:rPr>
          <w:rFonts w:ascii="Times New Roman" w:hAnsi="Times New Roman"/>
          <w:sz w:val="24"/>
          <w:szCs w:val="24"/>
          <w:lang w:val="kk-KZ"/>
        </w:rPr>
        <w:t>еш нәрсе</w:t>
      </w:r>
      <w:r w:rsidRPr="00D24FFB">
        <w:rPr>
          <w:sz w:val="24"/>
          <w:szCs w:val="24"/>
          <w:lang w:val="kk-KZ"/>
        </w:rPr>
        <w:t xml:space="preserve"> </w:t>
      </w:r>
      <w:r w:rsidRPr="00D24FFB">
        <w:rPr>
          <w:rFonts w:ascii="Times New Roman" w:hAnsi="Times New Roman"/>
          <w:sz w:val="24"/>
          <w:szCs w:val="24"/>
          <w:lang w:val="kk-KZ"/>
        </w:rPr>
        <w:t>ГАТТ 1994</w:t>
      </w:r>
      <w:r>
        <w:rPr>
          <w:rFonts w:ascii="Times New Roman" w:hAnsi="Times New Roman"/>
          <w:sz w:val="24"/>
          <w:szCs w:val="24"/>
          <w:lang w:val="kk-KZ"/>
        </w:rPr>
        <w:t xml:space="preserve"> </w:t>
      </w:r>
      <w:r w:rsidRPr="00D24FFB">
        <w:rPr>
          <w:rFonts w:ascii="Times New Roman" w:hAnsi="Times New Roman"/>
          <w:sz w:val="24"/>
          <w:szCs w:val="24"/>
          <w:lang w:val="kk-KZ"/>
        </w:rPr>
        <w:t>XII немесе XVIII баптары</w:t>
      </w:r>
      <w:r>
        <w:rPr>
          <w:rFonts w:ascii="Times New Roman" w:hAnsi="Times New Roman"/>
          <w:sz w:val="24"/>
          <w:szCs w:val="24"/>
          <w:lang w:val="kk-KZ"/>
        </w:rPr>
        <w:t xml:space="preserve"> бойынша</w:t>
      </w:r>
      <w:r w:rsidRPr="00D24FFB">
        <w:rPr>
          <w:rFonts w:ascii="Times New Roman" w:hAnsi="Times New Roman"/>
          <w:sz w:val="24"/>
          <w:szCs w:val="24"/>
          <w:lang w:val="kk-KZ"/>
        </w:rPr>
        <w:t xml:space="preserve"> мүшелердің құқықтары мен міндеттемелерін өзгерту мақсатын көздемейді. Дауларды шешу туралы </w:t>
      </w:r>
      <w:r>
        <w:rPr>
          <w:rFonts w:ascii="Times New Roman" w:hAnsi="Times New Roman"/>
          <w:sz w:val="24"/>
          <w:szCs w:val="24"/>
          <w:lang w:val="kk-KZ"/>
        </w:rPr>
        <w:t>уағдаластық</w:t>
      </w:r>
      <w:r w:rsidRPr="00D24FFB">
        <w:rPr>
          <w:rFonts w:ascii="Times New Roman" w:hAnsi="Times New Roman"/>
          <w:sz w:val="24"/>
          <w:szCs w:val="24"/>
          <w:lang w:val="kk-KZ"/>
        </w:rPr>
        <w:t xml:space="preserve"> </w:t>
      </w:r>
      <w:r>
        <w:rPr>
          <w:rFonts w:ascii="Times New Roman" w:hAnsi="Times New Roman"/>
          <w:sz w:val="24"/>
          <w:szCs w:val="24"/>
          <w:lang w:val="kk-KZ"/>
        </w:rPr>
        <w:t>шеңберінде</w:t>
      </w:r>
      <w:r w:rsidRPr="00D24FFB">
        <w:rPr>
          <w:rFonts w:ascii="Times New Roman" w:hAnsi="Times New Roman"/>
          <w:sz w:val="24"/>
          <w:szCs w:val="24"/>
          <w:lang w:val="kk-KZ"/>
        </w:rPr>
        <w:t xml:space="preserve"> әзірленген және қолданылатын ГАТТ 1994</w:t>
      </w:r>
      <w:r>
        <w:rPr>
          <w:rFonts w:ascii="Times New Roman" w:hAnsi="Times New Roman"/>
          <w:sz w:val="24"/>
          <w:szCs w:val="24"/>
          <w:lang w:val="kk-KZ"/>
        </w:rPr>
        <w:t xml:space="preserve"> </w:t>
      </w:r>
      <w:r w:rsidRPr="00D24FFB">
        <w:rPr>
          <w:rFonts w:ascii="Times New Roman" w:hAnsi="Times New Roman"/>
          <w:sz w:val="24"/>
          <w:szCs w:val="24"/>
          <w:lang w:val="kk-KZ"/>
        </w:rPr>
        <w:t xml:space="preserve">XХII және XХIII баптарының </w:t>
      </w:r>
      <w:r>
        <w:rPr>
          <w:rFonts w:ascii="Times New Roman" w:hAnsi="Times New Roman"/>
          <w:sz w:val="24"/>
          <w:szCs w:val="24"/>
          <w:lang w:val="kk-KZ"/>
        </w:rPr>
        <w:t>ережелері</w:t>
      </w:r>
      <w:r w:rsidRPr="00D24FFB">
        <w:rPr>
          <w:rFonts w:ascii="Times New Roman" w:hAnsi="Times New Roman"/>
          <w:sz w:val="24"/>
          <w:szCs w:val="24"/>
          <w:lang w:val="kk-KZ"/>
        </w:rPr>
        <w:t xml:space="preserve"> төлем баланстарының </w:t>
      </w:r>
      <w:r>
        <w:rPr>
          <w:rFonts w:ascii="Times New Roman" w:hAnsi="Times New Roman"/>
          <w:sz w:val="24"/>
          <w:szCs w:val="24"/>
          <w:lang w:val="kk-KZ"/>
        </w:rPr>
        <w:t>пайымдаулары</w:t>
      </w:r>
      <w:r w:rsidRPr="00D24FFB">
        <w:rPr>
          <w:rFonts w:ascii="Times New Roman" w:hAnsi="Times New Roman"/>
          <w:sz w:val="24"/>
          <w:szCs w:val="24"/>
          <w:lang w:val="kk-KZ"/>
        </w:rPr>
        <w:t xml:space="preserve"> бойынша қабылданған шектеуші импорттық шараларды қолданумен байланысты туындайтын кез келген </w:t>
      </w:r>
      <w:r>
        <w:rPr>
          <w:rFonts w:ascii="Times New Roman" w:hAnsi="Times New Roman"/>
          <w:sz w:val="24"/>
          <w:szCs w:val="24"/>
          <w:lang w:val="kk-KZ"/>
        </w:rPr>
        <w:t xml:space="preserve">проблемаларға қатысты пайдаланылуы </w:t>
      </w:r>
      <w:r w:rsidRPr="00D24FFB">
        <w:rPr>
          <w:rFonts w:ascii="Times New Roman" w:hAnsi="Times New Roman"/>
          <w:sz w:val="24"/>
          <w:szCs w:val="24"/>
          <w:lang w:val="kk-KZ"/>
        </w:rPr>
        <w:t>мүмкін.</w:t>
      </w:r>
    </w:p>
    <w:p w:rsidR="002A15F5" w:rsidRPr="00861D52" w:rsidRDefault="002A15F5" w:rsidP="002A15F5">
      <w:pPr>
        <w:pStyle w:val="a3"/>
        <w:rPr>
          <w:lang w:val="kk-K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6" w:rsidRDefault="00A25FD6" w:rsidP="00A25FD6">
    <w:pPr>
      <w:pStyle w:val="a5"/>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A25FD6" w:rsidRDefault="00A25FD6" w:rsidP="00A25FD6">
    <w:pPr>
      <w:pStyle w:val="a5"/>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A25FD6" w:rsidRDefault="00A25F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5"/>
    <w:rsid w:val="002A15F5"/>
    <w:rsid w:val="00451ECA"/>
    <w:rsid w:val="00897277"/>
    <w:rsid w:val="00A25FD6"/>
    <w:rsid w:val="00DF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E756-EE81-466A-BCF5-B440CD01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5F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
    <w:basedOn w:val="a"/>
    <w:link w:val="a4"/>
    <w:uiPriority w:val="99"/>
    <w:rsid w:val="002A15F5"/>
    <w:pPr>
      <w:spacing w:before="120" w:after="120"/>
      <w:jc w:val="both"/>
    </w:pPr>
    <w:rPr>
      <w:rFonts w:ascii="TimesDL" w:hAnsi="TimesDL"/>
      <w:sz w:val="18"/>
    </w:rPr>
  </w:style>
  <w:style w:type="character" w:customStyle="1" w:styleId="a4">
    <w:name w:val="Текст сноски Знак"/>
    <w:aliases w:val="single space Знак,footnote text Знак"/>
    <w:basedOn w:val="a0"/>
    <w:link w:val="a3"/>
    <w:uiPriority w:val="99"/>
    <w:rsid w:val="002A15F5"/>
    <w:rPr>
      <w:rFonts w:ascii="TimesDL" w:eastAsia="Times New Roman" w:hAnsi="TimesDL" w:cs="Times New Roman"/>
      <w:sz w:val="18"/>
      <w:szCs w:val="20"/>
      <w:lang w:eastAsia="ru-RU"/>
    </w:rPr>
  </w:style>
  <w:style w:type="paragraph" w:styleId="a5">
    <w:name w:val="header"/>
    <w:basedOn w:val="a"/>
    <w:link w:val="a6"/>
    <w:uiPriority w:val="99"/>
    <w:unhideWhenUsed/>
    <w:rsid w:val="002A15F5"/>
    <w:pPr>
      <w:tabs>
        <w:tab w:val="center" w:pos="4677"/>
        <w:tab w:val="right" w:pos="9355"/>
      </w:tabs>
    </w:pPr>
  </w:style>
  <w:style w:type="character" w:customStyle="1" w:styleId="a6">
    <w:name w:val="Верхний колонтитул Знак"/>
    <w:basedOn w:val="a0"/>
    <w:link w:val="a5"/>
    <w:uiPriority w:val="99"/>
    <w:rsid w:val="002A15F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A15F5"/>
    <w:pPr>
      <w:tabs>
        <w:tab w:val="center" w:pos="4677"/>
        <w:tab w:val="right" w:pos="9355"/>
      </w:tabs>
    </w:pPr>
  </w:style>
  <w:style w:type="character" w:customStyle="1" w:styleId="a8">
    <w:name w:val="Нижний колонтитул Знак"/>
    <w:basedOn w:val="a0"/>
    <w:link w:val="a7"/>
    <w:uiPriority w:val="99"/>
    <w:rsid w:val="002A15F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2020-09-17T06:26:00Z</dcterms:created>
  <dcterms:modified xsi:type="dcterms:W3CDTF">2020-09-17T09:23:00Z</dcterms:modified>
</cp:coreProperties>
</file>